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江苏省第八届残疾人职业技能竞赛暨展演活动项目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（全流程电子化-服务类项目，适用苏采云系统）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项目名称：江苏省第八届残疾人职业技能竞赛暨展演活动项目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项目编号：JSZC-320400-QGZB-C2026-0002</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 购 人：常州市残疾人联合会</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采购代理机构：常州青果招投标有限公司</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2833" w:right="0" w:hanging="1901"/>
        <w:jc w:val="center"/>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二零二六年六月</w:t>
      </w:r>
      <w:r/>
    </w:p>
    <w:p>
      <w:pPr>
        <w:ind w:left="0" w:right="0" w:firstLine="0"/>
        <w:jc w:val="center"/>
        <w:spacing w:before="10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300" w:lineRule="atLeast"/>
        <w:tabs>
          <w:tab w:val="left" w:pos="974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2355" w:history="1">
        <w:r>
          <w:rPr>
            <w:rStyle w:val="1007"/>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974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575" w:history="1">
        <w:r>
          <w:rPr>
            <w:rStyle w:val="1007"/>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974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602" w:history="1">
        <w:r>
          <w:rPr>
            <w:rStyle w:val="1007"/>
            <w:rFonts w:ascii="SimSun" w:hAnsi="SimSun" w:eastAsia="SimSun" w:cs="SimSun"/>
            <w:b/>
            <w:color w:val="0000ee"/>
            <w:sz w:val="24"/>
            <w:u w:val="single"/>
          </w:rPr>
          <w:t xml:space="preserve">第三章 评审程序、评审方法和评审标准</w:t>
          <w:tab/>
        </w:r>
      </w:hyperlink>
      <w:r/>
      <w:r/>
    </w:p>
    <w:p>
      <w:pPr>
        <w:ind w:left="0" w:right="0" w:firstLine="0"/>
        <w:jc w:val="both"/>
        <w:spacing w:before="0" w:after="0" w:line="300" w:lineRule="atLeast"/>
        <w:tabs>
          <w:tab w:val="left" w:pos="974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0324" w:history="1">
        <w:r>
          <w:rPr>
            <w:rStyle w:val="1007"/>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974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4842" w:history="1">
        <w:r>
          <w:rPr>
            <w:rStyle w:val="1007"/>
            <w:rFonts w:ascii="SimSun" w:hAnsi="SimSun" w:eastAsia="SimSun" w:cs="SimSun"/>
            <w:b/>
            <w:color w:val="0000ee"/>
            <w:sz w:val="24"/>
            <w:u w:val="single"/>
          </w:rPr>
          <w:t xml:space="preserve">第五章合同草案条款</w:t>
          <w:tab/>
        </w:r>
      </w:hyperlink>
      <w:r/>
      <w:r/>
    </w:p>
    <w:p>
      <w:pPr>
        <w:ind w:left="0" w:right="0" w:firstLine="0"/>
        <w:jc w:val="both"/>
        <w:spacing w:before="0" w:after="0" w:line="300" w:lineRule="atLeast"/>
        <w:tabs>
          <w:tab w:val="left" w:pos="974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8404" w:history="1">
        <w:r>
          <w:rPr>
            <w:rStyle w:val="1007"/>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JSZC-320400-QGZB-C2026-0002 </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江苏省第八届残疾人职业技能竞赛暨展演活动项目 </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项目预算金额： 人民币215.165万元。</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最高限价：人民币215万元，超出此范围则视为无效响应。</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是江苏省第八届残疾人职业技能竞赛暨展演活动项目，包括不限于承办江苏省第八届残疾人职业技能竞赛暨展演活动，全面负责竞赛开幕式、闭幕式及28个竞赛项目的组织实施与展演活动协调保障工作。提供竞赛所需的场地规划与氛围布置、材料设备支持，配备专业礼仪人员、手语翻译老师及志愿服务团队，确保赛事活动顺利开展。展示全省职业技能选手们的工匠精神和自强不息的风貌，拓展残疾人就业领域，提升就业层次；竞赛及展演活动，展示江苏省残疾人就业工作成就。</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合同履行期限：合同签订之日起至 2026年7月。 </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本项目是否接受联合体：□是  ■否。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  □中小 □小微企业  采购。即：货物、服务全部由符合政策要求的中小企业承接。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□本项目预留部分采购项目预算专门面向中小企业采购。对于预留份额，提供的货物、服务由符合政策要求的中小企业承接。预留份额通过以下措施进行</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3.1本项目是否接受分支机构参与响应：□是   ■否；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3.3.1提供供应商为授权代理人（法定代表人或授权委托人）缴纳的近三个月（2026年3月-2026年5月）内社保缴费证明（加盖社保部门签章或电子签章）。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color w:val="000000"/>
          <w:sz w:val="24"/>
          <w:u w:val="single"/>
        </w:rPr>
        <w:t xml:space="preserve"> 2026 年6月18日上午09点30分00秒</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本项目采用远程“不见面”交易方式，无需到现场提交，请供应商在提交时间截止前提前登入“苏采云”，通过系统在线提交电子磋商响应文件。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 年6月18日上午09点30分00秒</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w:t>
      </w:r>
      <w:r>
        <w:rPr>
          <w:rFonts w:ascii="SimSun" w:hAnsi="SimSun" w:eastAsia="SimSun" w:cs="SimSun"/>
          <w:color w:val="000000"/>
          <w:sz w:val="24"/>
        </w:rPr>
        <w:t xml:space="preserve">“苏采云”政府采购交易系统网上开标大厅。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4.有关本次磋商的事项若存在变动或修改，敬请及时关注“江苏政府采购网”、“常州市政府采购网”发布的更正公告。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5.本次磋商不收取磋商保证金。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在“苏采云”系统进行登记、参与及下载电子采购文件，选择“我要参与”点提交的日期视同为依法获取采购文件日期。报名成功后须打印、保留“供应商确认函”，质疑时“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9.如潜在供应商未按上述要求操作，将自行承担所产生的风险。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10.关于常州市中小企业政府采购信用融资：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11.关于深入开展常州市政府采购线上合同信用融资：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常州市残疾人联合会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常州市天宁区光华路2号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联系方式：逯女士、0519-89966013</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常州青果招投标有限公司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常州市延陵西路53号（常州大酒店B座10层）常州青果招投标有限公司1009室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 张工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18052541018 、0519-68979906</w:t>
      </w:r>
      <w:r/>
    </w:p>
    <w:p>
      <w:pPr>
        <w:ind w:left="0" w:right="0" w:firstLine="0"/>
        <w:spacing w:before="0" w:after="0" w:line="3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注:上述个人信息由于工作需要经机构或本人同意对外公布。</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本表是对供应商须知的具体补充和修改，如有矛盾，均以本资料表为准。标记“■”的选项意为适用于本项目，标记“□”的选项意为不适用于本项目。</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供应商在投标前应对现场进行认真踏勘，熟悉工程现场和周围环境、地质情况，了解一切可能影响投标方案、报价等编制响应文件的资料，并承担考察现场的责任和风险以及踏勘现场所发生的自身费用。中标后，供应商不得以不完全了解施工现场及周围环境为由，提出额外款项增加、补偿或延长工期等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其他未列明行业</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w:t>
            </w:r>
            <w:r/>
          </w:p>
          <w:p>
            <w:pPr>
              <w:numPr>
                <w:ilvl w:val="0"/>
                <w:numId w:val="2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二次，响应文件中的报价为首次报价。供应商报价总价不得超过控制价总价，否则作符合性审查不通过处理。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 于2026年6月13日11：30（北京时间）前以书面形式递交至常州市延陵西路53号（常州大酒店B座10层）常州青果招投标有限公司1009室 </w:t>
            </w:r>
            <w:r>
              <w:rPr>
                <w:rFonts w:ascii="SimSun" w:hAnsi="SimSun" w:eastAsia="SimSun" w:cs="SimSun"/>
                <w:color w:val="000000"/>
                <w:sz w:val="24"/>
              </w:rPr>
              <w:t xml:space="preserve">。</w:t>
            </w:r>
            <w:r>
              <w:rPr>
                <w:rFonts w:ascii="SimSun" w:hAnsi="SimSun" w:eastAsia="SimSun" w:cs="SimSun"/>
                <w:color w:val="000000"/>
                <w:sz w:val="24"/>
                <w:u w:val="single"/>
              </w:rPr>
              <w:t xml:space="preserve">（注：① 答疑文件须加盖竞标单位公章；② 答疑文件以代理机构收到时间为准；否则代理机构有权拒收其答疑文件）。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张工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18052541018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常州市延陵西路53号（常州大酒店B座10层）常州青果招投标有限公司1009开标室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按发改价格（2011）534号文规定收取费用，收费比例按差额定率分档累进法计算，成交服务收费按上述计算方法不足人民币3000元的，按人民币3000元收取 </w:t>
            </w:r>
            <w:r>
              <w:rPr>
                <w:rFonts w:ascii="SimSun" w:hAnsi="SimSun" w:eastAsia="SimSun" w:cs="SimSun"/>
                <w:color w:val="000000"/>
                <w:sz w:val="24"/>
              </w:rPr>
              <w:t xml:space="preserve">；本项目</w:t>
            </w:r>
            <w:r>
              <w:rPr>
                <w:rFonts w:ascii="SimSun" w:hAnsi="SimSun" w:eastAsia="SimSun" w:cs="SimSun"/>
                <w:color w:val="000000"/>
                <w:sz w:val="24"/>
                <w:u w:val="single"/>
              </w:rPr>
              <w:t xml:space="preserve">按人民币3000元收取。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 成交供应商应在领取成交通知书时将成交服务费付至采购代理机构的账户并备注项目编号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收款单位：常州青果招投标有限公司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银行账号：554746319228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开户银行：中国银行股份有限公司常州天宁支行</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电子系统意外情况处理条款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为确保本项目电子化采购活动顺利进行，防范化解采购风险，特制定相关情形处置举措。所有潜在供应商及参与各方均应知悉并遵守以下规定：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2.开标前环节故障处置：在供应商报名、投标（响应）文件上传、投标（响应）文件解密及唱标环节等开标活动开始前的任何环节出现系统无法访问的情形，采购代理机构将按照以下原则处置：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（一）若故障可在短时间内排除，采购代理机构将等待系统修复后，继续开展采购活动。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（二）若故障无法在预定开标时间前排除，或故障情况严重影响公平竞争，采购代理机构将通过发布更正公告推迟开标。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（三）若因故障导致有效供应商不足法定家数或出现其他法定废标情形，采购代理机构将发布废标（终止）公告，重新开展采购活动。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特别说明：本项目投标（响应）文件递交方式以采购文件载明为准。在电子系统发生故障时，采购代理机构仅依据上述程序处理，不接受任何现场提交的纸质、U盘等非采购文件规定的投标（响应）文件。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3.评审过程中故障处置：在评审委员会组建后至评审报告出具前的评审过程中出现系统无法访问的情形，采购代理机构将按照以下原则处置：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（一）立即暂停评审：采购代理机构将立即宣布暂停评审活动，并采取必要措施封存所有投标（响应）文件及评审记录。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（二）处置方案：视故障排除情况，采购代理机构将选择：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1.若故障可在短时间内排除，采购代理机构将等待系统修复后，由原评审委员会继续完成评审；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若故障无法在当日排除，或故障导致评审无法公正进行，将发布废标（终止）公告，重新开展采购活动；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3.若需在第二日继续评审，采购代理机构将重新从政府采购评审专家库中抽取专家，组建新的评审委员会，在系统修复后继续评审活动。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（四）供应商责任：供应商有责任确保自身网络环境、设备及数字证书（CA）的正常，并在采购文件规定的期限内完成文件上传、解密等操作。因供应商自身原因导致的操作失败，不适用本意外情况处理条款。</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28"/>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28"/>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28"/>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28"/>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9"/>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rPr>
          <w:rFonts w:ascii="SimSun" w:hAnsi="SimSun" w:eastAsia="SimSun" w:cs="SimSun"/>
          <w:b/>
          <w:color w:val="000000"/>
          <w:sz w:val="24"/>
        </w:rPr>
        <w:t xml:space="preserve">（本项目不适用）</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w:t>
      </w:r>
      <w:r/>
    </w:p>
    <w:p>
      <w:pPr>
        <w:numPr>
          <w:ilvl w:val="2"/>
          <w:numId w:val="28"/>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rPr>
          <w:rFonts w:ascii="SimSun" w:hAnsi="SimSun" w:eastAsia="SimSun" w:cs="SimSun"/>
          <w:b/>
          <w:color w:val="000000"/>
          <w:sz w:val="24"/>
        </w:rPr>
        <w:t xml:space="preserve">（本项目不涉及）</w:t>
      </w:r>
      <w:r/>
    </w:p>
    <w:p>
      <w:pPr>
        <w:numPr>
          <w:ilvl w:val="2"/>
          <w:numId w:val="28"/>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rPr>
          <w:rFonts w:ascii="SimSun" w:hAnsi="SimSun" w:eastAsia="SimSun" w:cs="SimSun"/>
          <w:b/>
          <w:color w:val="000000"/>
          <w:sz w:val="24"/>
        </w:rPr>
        <w:t xml:space="preserve">（本项目不涉及）</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rPr>
          <w:rFonts w:ascii="SimSun" w:hAnsi="SimSun" w:eastAsia="SimSun" w:cs="SimSun"/>
          <w:b/>
          <w:color w:val="000000"/>
          <w:sz w:val="24"/>
        </w:rPr>
        <w:t xml:space="preserve">（本项目不涉及）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28"/>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numPr>
          <w:ilvl w:val="2"/>
          <w:numId w:val="28"/>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28"/>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28"/>
        </w:numPr>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3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3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3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3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3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30"/>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28"/>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28"/>
        </w:numPr>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2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按照竞争性磋商文件要求完成本项目的全部相关服务费用。</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8"/>
        </w:numPr>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竞争性磋商文件要求盖章的内容，一般通过磋商响应文件编制工具加盖电子签章。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响应文件的提交</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本项目使用“苏采云”政府采购一体化平台。供应商根据竞争性磋商文件及“苏采云”政府采购一体化平台供应商操作手册要求编制、生成并提交电子响应文件。</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响应文件截止时间</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供应商应在竞争性磋商文件要求提交响应文件截止时间前，将电子响应文件提交至“苏采云”政府采购一体化平台。</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响应文件的修改与撤回</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本项目采用不见面招交易模式，使用“苏采云”政府采购一体化平台在线进行解密。供应商应在规定的时间内对响应文件进行解密，因非系统原因导致的解密失败，视为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br/>
        <w:t xml:space="preserve"> 1)平台系统发生故障而无法登录访问的；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28"/>
        </w:numPr>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采购人或采购代理机构将在成交供应商确定后2个工作日内，在江苏政府采购网、常州市政府采购网公告成交结果，同时向成交供应商发出成交通知书，成交公告期限为1个工作日。</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本项目是否允许分包，见《供应商须知资料表》。</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1007"/>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28"/>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2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28"/>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numPr>
          <w:ilvl w:val="0"/>
          <w:numId w:val="31"/>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31"/>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评审程序、评审方法和评审标准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一、评审程序</w:t>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0" w:right="0" w:firstLine="0"/>
        <w:jc w:val="center"/>
        <w:spacing w:before="0" w:after="0" w:line="85" w:lineRule="atLeast"/>
        <w:tabs>
          <w:tab w:val="left" w:pos="900" w:leader="none"/>
          <w:tab w:val="left" w:pos="1080" w:leader="none"/>
          <w:tab w:val="left" w:pos="144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7"/>
        <w:gridCol w:w="1857"/>
        <w:gridCol w:w="4830"/>
        <w:gridCol w:w="1784"/>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1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3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提供证书的电子件或电子证照</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tabs>
          <w:tab w:val="left" w:pos="900" w:leader="none"/>
          <w:tab w:val="left" w:pos="1080" w:leader="none"/>
          <w:tab w:val="left" w:pos="144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826"/>
        <w:gridCol w:w="6773"/>
      </w:tblGrid>
      <w:tr>
        <w:trPr>
          <w:trHeight w:val="8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按磋商文件要求提供响应函、法定代表人资格证明书（如有授权需附上授权委托书）和政府采购供应商信用承诺书；</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未将一个项目/采购包中的内容拆开响应；</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w:t>
            </w:r>
            <w:r/>
          </w:p>
        </w:tc>
      </w:tr>
      <w:tr>
        <w:trPr>
          <w:trHeight w:val="3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3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w:t>
            </w:r>
            <w:r/>
          </w:p>
          <w:p>
            <w:pPr>
              <w:numPr>
                <w:ilvl w:val="0"/>
                <w:numId w:val="3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响应文件满足采购文件第四章《采购需求》中实质性条款（斜体且有下划线部分的、或者加“★”号的、或者以文字说明属于实质性要求的内容）要求的，在单独表单逐项提供相关证明材料。</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响应文件报价出现前后不一致时，供应商对修正后的报价予以确认；</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报价合理，或供应商的报价明显低于其他通过符合性审查供应商的报价，有可能影响产品质量或者不能诚信履约的，能够应评标委员会要求在规定时间内证明其报价合理性的；</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1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trHeight w:val="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对响应文件中含义不明确、同类问题表述不一致或者有明显文字和计算错误的内容，评标委员会可以书面形式（应当由评标委员会专家签字）要求供应商作出必要的澄清、说明或者纠正。供应商的澄清、说明或者补正应当采用书面形式，由其授权的代表签字，并不得超出响应文件的范围或者改变响应文件的实质性内容。</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供应商的报价明显低于其他通过符合性审查供应商的报价，有可能影响产品质量或者不能诚信履约的，有权要求该供应商在规定的时间内提供书面说明，必要时提交相关证明材料；若供应商不能证明其报价合理性，评标委员会将其作为无效投标处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按照财库〔2026〕2号《关于推动解决政府采购异常低价问题的通知》要求：</w:t>
      </w:r>
      <w:r/>
    </w:p>
    <w:p>
      <w:pPr>
        <w:ind w:left="11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11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11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11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4.相关法律法规对供应商报价有最新规定的，从其规定。</w:t>
      </w:r>
      <w:r/>
    </w:p>
    <w:p>
      <w:pPr>
        <w:ind w:left="11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10分钟内提供项目具体成本测算等与报价合理性相关的书面说明及相关证明材料，对投标（响 应）价格作出解释。其中，属于第3项情形，供应商已随投标(响应</w:t>
      </w:r>
      <w:r>
        <w:rPr>
          <w:rFonts w:ascii="SimSun" w:hAnsi="SimSun" w:eastAsia="SimSun" w:cs="SimSun"/>
          <w:color w:val="000000"/>
          <w:sz w:val="24"/>
        </w:rPr>
        <w:t xml:space="preserve">)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投标无效。</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响应文件报价出现前后不一致的，按照下列规定修正：</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b/>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单独递交的开标一览表（报价表）与响应文件中开标一览表（报价表）内容不一致的，以单独递交的开标一览表（报价表）为准；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响应文件中开标一览表（报价表）内容与响应文件中相应内容不一致的，以开标一览表（报价表）为准；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同时出现两种以上不一致的，按照前款规定的顺序修正。修正后的报价经供应商书面确认后产生约束力，供应商不确认的，其投标无效。</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落实政府采购政策的价格调整：只有符合第二章《供应商须知》5.2条规定情形的，可以享受中小企业扶持政策，用扣除后的价格参加评审；否则，评标时价格不予扣除。</w:t>
      </w:r>
      <w:r>
        <w:rPr>
          <w:rFonts w:ascii="SimSun" w:hAnsi="SimSun" w:eastAsia="SimSun" w:cs="SimSun"/>
          <w:b/>
          <w:color w:val="000000"/>
          <w:sz w:val="24"/>
        </w:rPr>
        <w:t xml:space="preserve">（本项目不适用）</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对于未预留份额专门面向中小企业采购的采购项目，以及预留份额项目中的非预留部分采购包，对小微企业报价给予20%的扣除，用扣除后的价格参加评审。</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中小企业参加政府采购活动，应当按照采购文件给定的格式出具《中小企业声明函》，否则不得享受相关中小企业扶持政策。</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监狱企业提供了由省级以上监狱管理局、戒毒管理局出具的属于监狱企业的证明文件的，视同小微企业。</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残疾人福利性单位按采购文件要求提供了《残疾人福利性单位声明函》（见附件）的，视同小微企业。</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落实政府采购政策（采购本国产品的支持政策）的价格调整：</w:t>
      </w:r>
      <w:r>
        <w:rPr>
          <w:rFonts w:ascii="SimSun" w:hAnsi="SimSun" w:eastAsia="SimSun" w:cs="SimSun"/>
          <w:b/>
          <w:color w:val="000000"/>
          <w:sz w:val="24"/>
        </w:rPr>
        <w:t xml:space="preserve">（本项目不适用）</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供应商需按照采购文件的要求提供《关于符合本国产品标准的声明函》（以下简称《声明函》），如不提供将不享受本国产品价格评审优惠。</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对本国产品给予的价格评审优惠与小微企业价格扣减的优惠政策可重复享受。</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对磋商文件作出的实质性变动是磋商文件的有效组成部分，磋商小组应当及时通过“苏采云”政府采购一体化平台系统以书面形式同时通知所有参加磋商的供应商。</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磋商结束后，磋商小组将要求所有实质性响应的供应商在规定时间内通过“苏采云”政府采购一体化平台系统提交最终报价。</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w:t>
      </w:r>
      <w:r>
        <w:rPr>
          <w:rFonts w:ascii="SimSun" w:hAnsi="SimSun" w:eastAsia="SimSun" w:cs="SimSun"/>
          <w:color w:val="000000"/>
          <w:sz w:val="24"/>
        </w:rPr>
        <w:t xml:space="preserve">在采购过程中符合要求的供应商（社会资本）只有2家的，竞争性磋商采购活动可以继续进行。</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■无，按下述3.2.2-3.2.5项规定修正。</w:t>
      </w:r>
      <w:r/>
    </w:p>
    <w:p>
      <w:pPr>
        <w:numPr>
          <w:ilvl w:val="2"/>
          <w:numId w:val="3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32"/>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32"/>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磋商环节及提交最终报价后如出现以下情况的，供应商的响应文件无效：</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3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w:t>
      </w:r>
      <w:r>
        <w:rPr>
          <w:rFonts w:ascii="SimSun" w:hAnsi="SimSun" w:eastAsia="SimSun" w:cs="SimSun"/>
          <w:b/>
          <w:color w:val="000000"/>
          <w:sz w:val="24"/>
        </w:rPr>
        <w:t xml:space="preserve">综合评分法</w:t>
      </w: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32"/>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3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磋商小组在评审过程中发现供应商有行贿、提供虚假材料或者串通等违法行为时，有向采购人、采购代理机构或者有关部门报告的职责。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审采用综合评分法，磋商小组在响应文件最大限度地满足磋商文件中实质性要求前提下，按照磋商文件中规定的磋商小组评分部分各项因素，独立对每个有效供应商的响应文件进行评审，各供应商最终得分为磋商小组所评定分值的平均值,磋商小组成员评分及平均值计算均保留两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磋商小组按评审后最终综合得分由高到低顺序排列名次，并推荐出成交供应商。如得分相同的，按最终报价由低到高顺序推荐成交供应商。得分且最终报价相同的，则以开标签到先后顺序抽签确定成交供应商。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通过符合性审查供应商的报价，有可能影响产品质量或者不能诚信履约的，应当要求其在评标现场合理的时间内提供相关证明材料；供应商不能证明其报价合理性的，磋商小组应当将其作为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1140"/>
        <w:gridCol w:w="727"/>
        <w:gridCol w:w="4319"/>
        <w:gridCol w:w="2124"/>
      </w:tblGrid>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ind w:left="33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24" w:type="dxa"/>
            <w:vAlign w:val="center"/>
            <w:textDirection w:val="lrTb"/>
            <w:noWrap w:val="false"/>
          </w:tcPr>
          <w:p>
            <w:pPr>
              <w:ind w:left="33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说明</w:t>
            </w:r>
            <w:r/>
          </w:p>
        </w:tc>
      </w:tr>
      <w:tr>
        <w:trPr>
          <w:trHeight w:val="2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价</w:t>
            </w:r>
            <w:r>
              <w:rPr>
                <w:rFonts w:ascii="SimSun" w:hAnsi="SimSun" w:eastAsia="SimSun" w:cs="SimSun"/>
                <w:b/>
                <w:color w:val="000000"/>
                <w:spacing w:val="-1"/>
                <w:sz w:val="24"/>
              </w:rPr>
              <w:t xml:space="preserve">格分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ind w:left="136" w:right="101" w:hanging="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价格分采用低价优先法计算，即满足磋商文件要求且磋商价格最低的磋商报价为磋商基准价，其价格分为价格满分。其他供应商的价格分统一按照下列公式计算（计算结果四舍五入保留两位小数）：磋商报价得分=（磋商基准价/磋商报价）*10%*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75" w:right="105" w:firstLine="1"/>
              <w:jc w:val="both"/>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此处最终报</w:t>
            </w:r>
            <w:r>
              <w:rPr>
                <w:rFonts w:ascii="SimSun" w:hAnsi="SimSun" w:eastAsia="SimSun" w:cs="SimSun"/>
                <w:color w:val="000000"/>
                <w:sz w:val="24"/>
              </w:rPr>
              <w:t xml:space="preserve">价指经过报</w:t>
            </w:r>
            <w:r>
              <w:rPr>
                <w:rFonts w:ascii="SimSun" w:hAnsi="SimSun" w:eastAsia="SimSun" w:cs="SimSun"/>
                <w:color w:val="000000"/>
                <w:spacing w:val="1"/>
                <w:sz w:val="24"/>
              </w:rPr>
              <w:t xml:space="preserve">价修正，及因</w:t>
            </w:r>
            <w:r>
              <w:rPr>
                <w:rFonts w:ascii="SimSun" w:hAnsi="SimSun" w:eastAsia="SimSun" w:cs="SimSun"/>
                <w:color w:val="000000"/>
                <w:sz w:val="24"/>
              </w:rPr>
              <w:t xml:space="preserve">落实政府</w:t>
            </w:r>
            <w:r>
              <w:rPr>
                <w:rFonts w:ascii="SimSun" w:hAnsi="SimSun" w:eastAsia="SimSun" w:cs="SimSun"/>
                <w:color w:val="000000"/>
                <w:spacing w:val="1"/>
                <w:sz w:val="24"/>
              </w:rPr>
              <w:t xml:space="preserve">采购政策进行</w:t>
            </w:r>
            <w:r>
              <w:rPr>
                <w:rFonts w:ascii="SimSun" w:hAnsi="SimSun" w:eastAsia="SimSun" w:cs="SimSun"/>
                <w:color w:val="000000"/>
                <w:sz w:val="24"/>
              </w:rPr>
              <w:t xml:space="preserve">价格调整</w:t>
            </w:r>
            <w:r>
              <w:rPr>
                <w:rFonts w:ascii="SimSun" w:hAnsi="SimSun" w:eastAsia="SimSun" w:cs="SimSun"/>
                <w:color w:val="000000"/>
                <w:spacing w:val="-1"/>
                <w:sz w:val="24"/>
              </w:rPr>
              <w:t xml:space="preserve">后的最终报</w:t>
            </w:r>
            <w:r>
              <w:rPr>
                <w:rFonts w:ascii="SimSun" w:hAnsi="SimSun" w:eastAsia="SimSun" w:cs="SimSun"/>
                <w:color w:val="000000"/>
                <w:sz w:val="24"/>
              </w:rPr>
              <w:t xml:space="preserve">价。</w:t>
            </w:r>
            <w:r/>
          </w:p>
        </w:tc>
      </w:tr>
      <w:tr>
        <w:trP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1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10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主观</w:t>
            </w:r>
            <w:r>
              <w:rPr>
                <w:rFonts w:ascii="SimSun" w:hAnsi="SimSun" w:eastAsia="SimSun" w:cs="SimSun"/>
                <w:b/>
                <w:color w:val="000000"/>
                <w:spacing w:val="-1"/>
                <w:sz w:val="24"/>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272" w:right="0" w:firstLine="0"/>
              <w:jc w:val="both"/>
              <w:spacing w:before="139"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设计要求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numPr>
                <w:ilvl w:val="0"/>
                <w:numId w:val="34"/>
              </w:numPr>
              <w:jc w:val="both"/>
              <w:spacing w:before="19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整体项目实施方案，针对本次竞赛、展演活动，制定完整的全流程执行方案，包含前期筹备、中期落地、后期收尾全流程。</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p>
            <w:pPr>
              <w:numPr>
                <w:ilvl w:val="0"/>
                <w:numId w:val="34"/>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结合28项竞赛项目特点，制定专项赛事执行细则，适配不同技能项目实操需求。</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提供竞赛的主题标识设计。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284"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19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提供竞赛所需的材料设备、场地及布置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2"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场地及布置、</w:t>
            </w:r>
            <w:r>
              <w:rPr>
                <w:rFonts w:ascii="SimSun" w:hAnsi="SimSun" w:eastAsia="SimSun" w:cs="SimSun"/>
                <w:b/>
                <w:color w:val="000000"/>
                <w:sz w:val="24"/>
              </w:rPr>
              <w:t xml:space="preserve">可足额提供竞赛实操设备、舞台搭建、视频播放、全程监控等全套硬件设施</w:t>
            </w:r>
            <w:r>
              <w:rPr>
                <w:rFonts w:ascii="SimSun" w:hAnsi="SimSun" w:eastAsia="SimSun" w:cs="SimSun"/>
                <w:b/>
                <w:color w:val="000000"/>
                <w:spacing w:val="7"/>
                <w:sz w:val="24"/>
              </w:rPr>
              <w:t xml:space="preserve">方案。</w:t>
            </w:r>
            <w:r/>
          </w:p>
          <w:p>
            <w:pPr>
              <w:ind w:left="113" w:right="99" w:firstLine="0"/>
              <w:jc w:val="both"/>
              <w:spacing w:before="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130" w:right="0" w:firstLine="0"/>
              <w:spacing w:before="10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提供竞赛指南、胸牌、奖牌、奖杯、证书、横幅等竞赛文件资料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5"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提供竞赛指南、胸牌、奖牌、奖杯、证书、横幅等竞赛文件资料方案措施。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114" w:right="104"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284"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视频制作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5"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ind w:left="136" w:right="101" w:hanging="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提供竞赛全程图文直播、摄影摄像方案措施等。</w:t>
            </w:r>
            <w:r/>
          </w:p>
          <w:p>
            <w:pPr>
              <w:ind w:left="136" w:right="101" w:hanging="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w:t>
            </w: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人员保障与后勤服务方案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2"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裁判、项目负责人、志愿者、安保、医护、电工、展演人员等各类人员统筹管理方案。</w:t>
            </w:r>
            <w:r/>
          </w:p>
          <w:p>
            <w:pPr>
              <w:ind w:left="113" w:right="101"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饮用水、手提袋、常备药品、志愿者马甲等后勤物资保障齐全，交通接送全程闭环保障方案</w:t>
            </w:r>
            <w:r/>
          </w:p>
          <w:p>
            <w:pPr>
              <w:ind w:left="113" w:right="101"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p>
            <w:pPr>
              <w:ind w:left="136" w:right="101" w:hanging="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成果交付与绩效保障方案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5"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numPr>
                <w:ilvl w:val="0"/>
                <w:numId w:val="2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赛后资料汇总交付方案完善，可按时交付签到记录、影像资料、竞赛作品等全套资料方案措施。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p>
            <w:pPr>
              <w:numPr>
                <w:ilvl w:val="0"/>
                <w:numId w:val="2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制定满意度保障方案，明确服务优化措施，保障选手服务满意度不低于80%，同时适配甲方绩效评估要求，支撑材料方案措施。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注：</w:t>
            </w:r>
            <w:r>
              <w:rPr>
                <w:rFonts w:ascii="SimSun" w:hAnsi="SimSun" w:eastAsia="SimSun" w:cs="SimSun"/>
                <w:color w:val="000000"/>
                <w:sz w:val="24"/>
              </w:rPr>
              <w:t xml:space="preserve">实施方案详尽、精细，科学合理，操作性强科学、合理，针对性强的，得5分；实施方案较为全面，较详细合理、规范科学、较科学、合理，针对性较强的，得3分；实施方案简单，操作性一般，措施简单、笼统，一般的，得2分；实施方案较差，操作性较差，措施较差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top"/>
            <w:textDirection w:val="lrTb"/>
            <w:noWrap w:val="false"/>
          </w:tcPr>
          <w:p>
            <w:pPr>
              <w:ind w:left="0" w:right="0" w:firstLine="0"/>
              <w:jc w:val="center"/>
              <w:spacing w:before="10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客观</w:t>
            </w:r>
            <w:r>
              <w:rPr>
                <w:rFonts w:ascii="SimSun" w:hAnsi="SimSun" w:eastAsia="SimSun" w:cs="SimSun"/>
                <w:b/>
                <w:color w:val="000000"/>
                <w:spacing w:val="-1"/>
                <w:sz w:val="24"/>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321" w:right="0" w:firstLine="0"/>
              <w:jc w:val="both"/>
              <w:spacing w:before="14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ind w:left="136" w:right="101" w:hanging="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7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w:t>
            </w:r>
            <w:r>
              <w:rPr>
                <w:rFonts w:ascii="SimSun" w:hAnsi="SimSun" w:eastAsia="SimSun" w:cs="SimSun"/>
                <w:color w:val="000000"/>
                <w:spacing w:val="-3"/>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1"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ind w:left="136" w:right="101" w:hanging="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供应商拟提供自2023年1月1日以来至本项目磋商投标截止之日(时间以合同签订日期为准)承接过的类似活动业绩，每提供一份有效业绩合同得2.5分，本项最高得25分。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ind w:left="0" w:right="101"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1、提供加盖供应商公章的合同，且证明材料中须体现相关内容，如果合同中未体现，需加盖服务单位章的证明材料。2、资料不提供或者模糊均不得分。</w:t>
            </w:r>
            <w:r/>
          </w:p>
        </w:tc>
      </w:tr>
      <w:tr>
        <w:trPr>
          <w:trHeight w:val="30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0" w:type="dxa"/>
            <w:vAlign w:val="center"/>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团队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center"/>
            <w:textDirection w:val="lrTb"/>
            <w:noWrap w:val="false"/>
          </w:tcPr>
          <w:p>
            <w:pPr>
              <w:ind w:left="321"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19" w:type="dxa"/>
            <w:vAlign w:val="top"/>
            <w:textDirection w:val="lrTb"/>
            <w:noWrap w:val="false"/>
          </w:tcPr>
          <w:p>
            <w:pPr>
              <w:numPr>
                <w:ilvl w:val="0"/>
                <w:numId w:val="2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提供竞赛过程中必要的手语翻译人员，有1人得1分，最高得7分。</w:t>
            </w:r>
            <w:r/>
          </w:p>
          <w:p>
            <w:pPr>
              <w:numPr>
                <w:ilvl w:val="0"/>
                <w:numId w:val="2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医疗保障人员具备心脏急救培训证书或持有急救红十字救护员资格证书或医护人员依法需要取得执业资格证等，每提供1份证书得2分，最高得4分。</w:t>
            </w:r>
            <w:r/>
          </w:p>
          <w:p>
            <w:pPr>
              <w:numPr>
                <w:ilvl w:val="0"/>
                <w:numId w:val="2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备竞赛项目相关工种的高级技师职业资格证书或高级技师职业技能等级证书，每提供1份证书得2分；具备竞赛项目相关工种的技师职业资格证书或技师职业技能等级证书，每提供1份证书得0.5分。最高得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vAlign w:val="top"/>
            <w:textDirection w:val="lrTb"/>
            <w:noWrap w:val="false"/>
          </w:tcPr>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、人员证书一人多证不重复计分，按照得分高的计分。资料不提供或者模糊均不得分。2）、第1项</w:t>
            </w:r>
            <w:r>
              <w:rPr>
                <w:rFonts w:ascii="SimSun" w:hAnsi="SimSun" w:eastAsia="SimSun" w:cs="SimSun"/>
                <w:color w:val="000000"/>
                <w:sz w:val="21"/>
              </w:rPr>
              <w:t xml:space="preserve">提供加盖公章的承诺书原件。</w:t>
            </w:r>
            <w:r>
              <w:rPr>
                <w:rFonts w:ascii="SimSun" w:hAnsi="SimSun" w:eastAsia="SimSun" w:cs="SimSun"/>
                <w:color w:val="000000"/>
                <w:spacing w:val="-4"/>
                <w:sz w:val="24"/>
              </w:rPr>
              <w:t xml:space="preserve">3）、第2、3项必须提供相关证书及缴纳的近三个月（2026年3月-2026年5月）内社保缴费证明（加盖社保部门签章或电子签章）</w:t>
            </w:r>
            <w:r/>
          </w:p>
          <w:p>
            <w:pPr>
              <w:ind w:left="113" w:right="101"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tc>
      </w:tr>
      <w:tr>
        <w:trPr>
          <w:trHeight w:val="47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9" w:type="dxa"/>
            <w:vAlign w:val="top"/>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7" w:type="dxa"/>
            <w:vAlign w:val="top"/>
            <w:textDirection w:val="lrTb"/>
            <w:noWrap w:val="false"/>
          </w:tcPr>
          <w:p>
            <w:pPr>
              <w:ind w:left="0" w:right="0" w:firstLine="0"/>
              <w:jc w:val="center"/>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3" w:type="dxa"/>
            <w:vAlign w:val="top"/>
            <w:textDirection w:val="lrTb"/>
            <w:noWrap w:val="false"/>
          </w:tcPr>
          <w:p>
            <w:pPr>
              <w:ind w:left="0" w:right="0" w:firstLine="0"/>
              <w:jc w:val="both"/>
              <w:spacing w:before="1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1.评分细则中要求提供的证明文件及资料等在磋商响应文件中提供并加盖公章，否则不得分。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第四章采购需求</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本项目是江苏省第八届残疾人职业技能竞赛暨展演活动项目，</w:t>
      </w:r>
      <w:r>
        <w:rPr>
          <w:rFonts w:ascii="SimSun" w:hAnsi="SimSun" w:eastAsia="SimSun" w:cs="SimSun"/>
          <w:color w:val="000000"/>
          <w:sz w:val="24"/>
        </w:rPr>
        <w:t xml:space="preserve">包括不限于承办第八届江苏省残疾人职业技能竞赛暨展演活动，全面负责竞赛开幕式、闭幕式及28个竞赛项目的组织实施与展演活动协调保障工作。提供竞赛所需的场地规划与氛围布置、材料设备支持，配备专业礼仪人员、手语翻译老师及志愿服务团队，确保赛事活动顺利开展。展示全省职业技能选手们的工匠精神和自强不息的风貌，拓展残疾人就业领域，提升就业层次；竞赛及展演活动，展示江苏省残疾人就业工作成就。</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1．质量要求：满足采购人要求。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2．安全要求：遵守政府有关安全法律法规。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3．技术要求：供应商应满足采购文件中相关技术要求。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4.国家相关标准、行业标准、服务标准、验收标准：须符合现行的国家规范及省市有关规定的要求，并满足本次采购需求。</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服务清单</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tblGrid>
      <w:tr>
        <w:trPr>
          <w:gridAfter w:val="1"/>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3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开、闭幕式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各赛场休息室、会议室等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场租及布置费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比赛设备、材料采购租赁费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1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文件资料费（背景板、挂牌、竞赛指南、荣誉证书、参赛证书、裁判聘书、成绩公布栏和奖牌、奖杯制作、文件袋等）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1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志愿者服装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1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全程监控安装及调试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赛事和展演宣传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设备物料搬运、租车交通费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8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竞赛期间裁判劳务、交通费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志愿者、项目负责人劳务费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手语翻译劳务费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医务人员劳务费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安全保卫、电工劳务费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5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残疾人展演活动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含参演人员误工费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35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备注：上述人员跟天数可能后续有变化，详细情况按照实际。</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（一）服务对象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服务对象为参加2026年江苏省第八届残疾人职业技能竞赛暨展演活动的选手、工作人员、裁判、志愿者、展演人员等（人数约800人）。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1.技能竞赛部分：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能竞赛为期3天（7月8日上午报到，7月10日下午离会），竞赛项目设置28项（移动应用开发、网络系统管理、网络信息安全、数据库与数据分析、文本处理、短视频制作、数控编程、无人机操控、增材制造、电气安装、工程设计、物联网开发应用、数字孪生、摄影艺术创作、室内装潢设计、AI辅助动画设计、时装设计、配饰设计、陶艺、剪纸、中式面点、西式面点、调饮、美甲、（盲人）保健按摩、整理收纳、互联网营销、养老护理），提供竞赛所需的材料设备、场地及布置，提供竞赛的主题标识设计，提供竞赛指南、胸牌、奖牌、奖杯、证书、横幅等竞赛文件</w:t>
      </w:r>
      <w:r>
        <w:rPr>
          <w:rFonts w:ascii="SimSun" w:hAnsi="SimSun" w:eastAsia="SimSun" w:cs="SimSun"/>
          <w:color w:val="000000"/>
          <w:sz w:val="24"/>
        </w:rPr>
        <w:t xml:space="preserve">资料，提供竞赛全程图文直播、摄影摄像及监控等，配备竞赛各阶段相关人员（裁判、手语老师、医生、志愿者等），活动场地需具备开展大型竞赛活动的条件及无障碍设施，可按需设置主分赛场，各赛区配有休息室和会议室，需提供酒店及赛场往返所有的车辆接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举办竞赛开、闭幕式。提供开、闭幕式所需要场地及布置、材料设备及礼仪人员、手语老师、志愿者。闭幕式同期举办赛事成果展，需提供赛事成果展相关布置、材料及设备，部分项目竞赛成果照片及海报打印。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竞赛全程开展图片直播，做好主流媒体信息推广工作。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竞赛全程监控在宣布竞赛结果时提供备查。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竞赛摄影摄像要求包括竞赛开幕式宣传片；竞赛短片（开幕式、理论及实操竞赛过程）；竞赛全程录像。选手竞赛照片（每位选手两张）（宣传片具体要求视竞赛实际情况确定）。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2.展演部分：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展演为期2.5天，提供展演活动所需的场地布置材料、舞台搭建材料、视频播放平台及器材等，活动场地需具备开展大型竞赛活动的条件及无障碍设施。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另需为竞赛提供手提袋、饮用水、常备药品、志愿者服装等相关用品。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支付裁判劳务费相关费用（包含裁判、命题、交通费等）；支付项目负责人、志愿者、记者、安全保卫、医务、电工、展演人员等其他人员的相关费用。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3.竞赛及相关活动结束对服务对象进行满意度评价，选手对于服务过程的满意度不低于80%。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中标供应商需对整个项目的质量、安全负责。项目执行按照竞赛及相关活动流程和竞赛项目进行，执行过程中以甲乙双方沟通的意见为主，同时有义务接受甲方的监督，并接受甲方合理的意见。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1.按照服务要求，提前制定项目实施方案上报甲方同意后开展服务；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2.按照协议要求按时序开展竞赛及相关活动工作；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3.在竞赛及相关活动各阶段配合甲方做好相关工作，提供相应工作人员，并按照甲方要求做好宣传等服务；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4.在竞赛及相关活动活动结束后一周内，向甲方提供参赛人员签到、现场照片、视频、竞赛作品、工作总结及建议等资料；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5.该项目财务核算须做到专项支出单独核算；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6.竞赛及相关活动结束后按甲方要求配合绩效评估，并按要求出具所有的支撑材料。</w:t>
      </w:r>
      <w:r/>
    </w:p>
    <w:p>
      <w:pPr>
        <w:numPr>
          <w:ilvl w:val="0"/>
          <w:numId w:val="2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合同签订生效后，采购人支付合同金额的50%款项；</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全部完成后经审计审核后支付剩余费用。</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中标供应商在合同约定付款前开具完善的对应发票，采购人按照（财办库</w:t>
      </w:r>
      <w:r>
        <w:rPr>
          <w:rFonts w:ascii="FangSong" w:hAnsi="FangSong" w:eastAsia="FangSong" w:cs="FangSong"/>
          <w:b/>
          <w:color w:val="000000"/>
          <w:sz w:val="24"/>
        </w:rPr>
        <w:t xml:space="preserve">〔</w:t>
      </w:r>
      <w:r>
        <w:rPr>
          <w:rFonts w:ascii="SimSun" w:hAnsi="SimSun" w:eastAsia="SimSun" w:cs="SimSun"/>
          <w:b/>
          <w:color w:val="000000"/>
          <w:sz w:val="24"/>
        </w:rPr>
        <w:t xml:space="preserve">2023</w:t>
      </w:r>
      <w:r>
        <w:rPr>
          <w:rFonts w:ascii="FangSong" w:hAnsi="FangSong" w:eastAsia="FangSong" w:cs="FangSong"/>
          <w:b/>
          <w:color w:val="000000"/>
          <w:sz w:val="24"/>
        </w:rPr>
        <w:t xml:space="preserve">〕</w:t>
      </w:r>
      <w:r>
        <w:rPr>
          <w:rFonts w:ascii="SimSun" w:hAnsi="SimSun" w:eastAsia="SimSun" w:cs="SimSun"/>
          <w:b/>
          <w:color w:val="000000"/>
          <w:sz w:val="24"/>
        </w:rPr>
        <w:t xml:space="preserve">243号）文自收到发票后10个工作日内将资金支付到合同约定的供应商账户。</w:t>
      </w:r>
      <w:r/>
    </w:p>
    <w:p>
      <w:pPr>
        <w:numPr>
          <w:ilvl w:val="0"/>
          <w:numId w:val="2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本项目磋商报价为</w:t>
      </w:r>
      <w:r>
        <w:rPr>
          <w:rFonts w:ascii="SimSun" w:hAnsi="SimSun" w:eastAsia="SimSun" w:cs="SimSun"/>
          <w:b/>
          <w:color w:val="000000"/>
          <w:sz w:val="24"/>
        </w:rPr>
        <w:t xml:space="preserve">固定总价</w:t>
      </w:r>
      <w:r>
        <w:rPr>
          <w:rFonts w:ascii="SimSun" w:hAnsi="SimSun" w:eastAsia="SimSun" w:cs="SimSun"/>
          <w:color w:val="000000"/>
          <w:sz w:val="24"/>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等包含的所有风险、责任等各项应有费用，以及为完成该项服务项目所涉及到的一切相关费用，采购人不再支付其他任何费用。</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第五章合同草案条款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采购人（以下称甲</w:t>
      </w:r>
      <w:r>
        <w:rPr>
          <w:rFonts w:ascii="SimSun" w:hAnsi="SimSun" w:eastAsia="SimSun" w:cs="SimSun"/>
          <w:b/>
          <w:color w:val="000000"/>
          <w:sz w:val="24"/>
        </w:rPr>
        <w:t xml:space="preserve">方）:                       </w:t>
      </w:r>
      <w:r>
        <w:rPr>
          <w:rFonts w:ascii="SimSun" w:hAnsi="SimSun" w:eastAsia="SimSun" w:cs="SimSun"/>
          <w:color w:val="000000"/>
          <w:sz w:val="24"/>
        </w:rPr>
        <w:t xml:space="preserve">合同编号：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供应商（以下称乙方）:                       </w:t>
      </w:r>
      <w:r>
        <w:rPr>
          <w:rFonts w:ascii="SimSun" w:hAnsi="SimSun" w:eastAsia="SimSun" w:cs="SimSun"/>
          <w:color w:val="000000"/>
          <w:sz w:val="24"/>
        </w:rPr>
        <w:t xml:space="preserve">签订地点：</w:t>
      </w:r>
      <w:r/>
    </w:p>
    <w:p>
      <w:pPr>
        <w:ind w:left="0" w:right="0" w:firstLine="52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rPr>
          <w:rFonts w:ascii="SimSun" w:hAnsi="SimSun" w:eastAsia="SimSun" w:cs="SimSun"/>
          <w:color w:val="000000"/>
          <w:sz w:val="24"/>
          <w:u w:val="single"/>
        </w:rPr>
        <w:t xml:space="preserve">    年月日</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1．质量要求：满足采购人要求。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2．安全要求：遵守政府有关安全法律法规。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3．技术要求：供应商应满足采购文件中相关技术要求。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4.国家相关标准、行业标准、服务标准、验收标准：须符合现行的国家规范及省市有关规定的要求，并满足本次采购需求。</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服务清单</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tblGrid>
      <w:tr>
        <w:trPr>
          <w:gridAfter w:val="1"/>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3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开、闭幕式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各赛场休息室、会议室等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场租及布置费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比赛设备、材料采购租赁费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1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文件资料费（背景板、挂牌、竞赛指南、荣誉证书、参赛证书、裁判聘书、成绩公布栏和奖牌、奖杯制作、文件袋等）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1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志愿者服装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1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全程监控安装及调试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赛事和展演宣传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设备物料搬运、租车交通费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8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竞赛期间裁判劳务、交通费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志愿者、项目负责人劳务费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手语翻译劳务费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医务人员劳务费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安全保卫、电工劳务费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r>
      <w:tr>
        <w:trPr>
          <w:gridAfter w:val="1"/>
          <w:trHeight w:val="5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残疾人展演活动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含参演人员误工费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gridAfter w:val="1"/>
          <w:trHeight w:val="35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备注：上述人员跟天数可能后续有变化，详细情况按照实际。</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（一）服务对象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服务对象为参加2026年江苏省第八届残疾人职业技能竞赛暨展演活动的选手、工作人员、裁判、志愿者、展演人员等（人数约800人）。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1.技能竞赛部分：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能竞赛为期3天（7月8日上午报到，7月10日下午离会），竞赛项目设置28项（移动应用开发、网络系统管理、网络信息安全、数据库与数据分析、文本处理、短视频制作、数控编程、无人机操控、增材制造、电气安装、工程设计、物联网开发应用、数字孪生、摄影艺术创作、室内装潢设计、AI辅助动画设计、时装设计、配饰设计、陶艺、剪纸、中式面点、西式面点、调饮、美甲、（盲人）保健按摩、整理收纳、互联网营销、养老护理），提供竞赛所需的材料设备、场地及布置，提供竞赛的主题标识设计，提供竞赛指南、胸牌、奖牌、奖杯、证书、横幅等竞赛文件</w:t>
      </w:r>
      <w:r>
        <w:rPr>
          <w:rFonts w:ascii="SimSun" w:hAnsi="SimSun" w:eastAsia="SimSun" w:cs="SimSun"/>
          <w:color w:val="000000"/>
          <w:sz w:val="24"/>
        </w:rPr>
        <w:t xml:space="preserve">资料，提供竞赛全程图文直播、摄影摄像及监控等，配备竞赛各阶段相关人员（裁判、手语老师、医生、志愿者等），活动场地需具备开展大型竞赛活动的条件及无障碍设施，可按需设置主分赛场，各赛区配有休息室和会议室，需提供酒店及赛场往返所有的车辆接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举办竞赛开、闭幕式。提供开、闭幕式所需要场地及布置、材料设备及礼仪人员、手语老师、志愿者。闭幕式同期举办赛事成果展，需提供赛事成果展相关布置、材料及设备，部分项目竞赛成果照片及海报打印。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竞赛全程开展图片直播，做好主流媒体信息推广工作。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竞赛全程监控在宣布竞赛结果时提供备查。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竞赛摄影摄像要求包括竞赛开幕式宣传片；竞赛短片（开幕式、理论及实操竞赛过程）；竞赛全程录像。选手竞赛照片（每位选手两张）（宣传片具体要求视竞赛实际情况确定）。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2.展演部分：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展演为期2.5天，提供展演活动所需的场地布置材料、舞台搭建材料、视频播放平台及器材等，活动场地需具备开展大型竞赛活动的条件及无障碍设施。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另需为竞赛提供手提袋、饮用水、常备药品、志愿者服装等相关用品。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支付裁判劳务费相关费用（包含裁判、命题、交通费等）；支付项目负责人、志愿者、记者、安全保卫、医务、电工、展演人员等其他人员的相关费用。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3.竞赛及相关活动结束对服务对象进行满意度评价，选手对于服务过程的满意度不低于80%。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中标供应商需对整个项目的质量、安全负责。项目执行按照竞赛及相关活动流程和竞赛项目进行，执行过程中以甲乙双方沟通的意见为主，同时有义务接受甲方的监督，并接受甲方合理的意见。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1.按照服务要求，提前制定项目实施方案上报甲方同意后开展服务；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2.按照协议要求按时序开展竞赛及相关活动工作；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3.在竞赛及相关活动各阶段配合甲方做好相关工作，提供相应工作人员，并按照甲方要求做好宣传等服务；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4.在竞赛及相关活动活动结束后一周内，向甲方提供参赛人员签到、现场照片、视频、竞赛作品、工作总结及建议等资料；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5.该项目财务核算须做到专项支出单独核算；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6.竞赛及相关活动结束后按甲方要求配合绩效评估，并按要求出具所有的支撑材料。</w:t>
      </w:r>
      <w:r/>
    </w:p>
    <w:p>
      <w:pPr>
        <w:ind w:left="0" w:right="0" w:firstLine="48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7"/>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签约合同总价（人民币，下同）：</w:t>
      </w:r>
      <w:r>
        <w:rPr>
          <w:rFonts w:ascii="SimSun" w:hAnsi="SimSun" w:eastAsia="SimSun" w:cs="SimSun"/>
          <w:b/>
          <w:color w:val="000000"/>
          <w:sz w:val="24"/>
          <w:u w:val="single"/>
        </w:rPr>
        <w:t xml:space="preserve">             元</w:t>
      </w:r>
      <w:r>
        <w:rPr>
          <w:rFonts w:ascii="SimSun" w:hAnsi="SimSun" w:eastAsia="SimSun" w:cs="SimSun"/>
          <w:b/>
          <w:color w:val="000000"/>
          <w:sz w:val="24"/>
        </w:rPr>
        <w:t xml:space="preserve">（小写 </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磋商报价为固定总价，磋商报价应包括竞争性磋商文件所确定的采购范围相应服务的提供、人员（包括工资和补贴）、办公场所及设施、材料费、机械费、质保期及维保服务、保险、劳保、管理、各种税费、利润、规费、税金、政策性文件规定及合同等包含的所有风险、责任等各项应有费用，以及为完成该项服务项目所涉及到的一切相关费用，采购人不再支付其他任何费用。</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合同履行期限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本项目服务期限为</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组成本合同的有关文件</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（1）竞争性磋商文件（编号：   ）          （2）乙方提供的磋商响应文件； </w:t>
      </w:r>
      <w:r/>
    </w:p>
    <w:p>
      <w:pPr>
        <w:ind w:left="0" w:right="0" w:firstLine="4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                         （4）甲乙双方商定的其他文件等。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合同款结算及支付</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3.结算原则：固定总价。</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4.付款方式：合同签订生效后，采购人支付合同金额的50%款项；全部完成后经审计审核后支付剩余费用。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中标供应商在合同约定付款前开具完善的对应专票，采购人按照（财办库【2023】243号文自收到发票后10个工作日内将资金支付到合同约定的供应商账户。</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1.如乙方不能按约定进行服务的，甲方有权解除合同，同时有权要求乙方按照合同总价5%的标准支付违约金，解除合同的通知自发出之日生效。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2.甲方未按合同规定的期限向乙方支付货款的，每逾期1天甲方向乙方偿付欠款总额的5‰滞纳金，但累计滞纳金总额不超过欠款总额的5%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3.乙方未按本合同的规定和“服务承诺”提供伴随服务的，甲方有权提前解除本合同，同时乙方应按合同总价款的5 %向甲方承担违约责任。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5.乙方属虚假承诺，或是由于乙方的过错造成合同无法继续履行的，应向甲方支付不少于合同总价30%违约金，若该违约金不足以弥补甲方损失，则应当赔偿甲方所有损失。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6.其他未尽事宜，以《民法典》等有关法律法规规定为准，无相关规定的，双方协商解决。</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合同的变更和终止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合同的转让</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w:t>
      </w:r>
      <w:r>
        <w:rPr>
          <w:rFonts w:ascii="SimSun" w:hAnsi="SimSun" w:eastAsia="SimSun" w:cs="SimSun"/>
          <w:color w:val="000000"/>
          <w:sz w:val="24"/>
          <w:u w:val="single"/>
        </w:rPr>
        <w:t xml:space="preserve">   </w:t>
      </w:r>
      <w:r>
        <w:rPr>
          <w:rFonts w:ascii="SimSun" w:hAnsi="SimSun" w:eastAsia="SimSun" w:cs="SimSun"/>
          <w:color w:val="000000"/>
          <w:sz w:val="24"/>
        </w:rPr>
        <w:t xml:space="preserve">5日内提供相应证明。未履行完合同部分是否继续履行、如何履行等问题，可由双方初步协商，并向主管部门报告。确定为不可抗力原因造成的损失，免予承担责任。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争议的解决</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 1 ）种方式解决争议：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2.在法院审理和仲裁期间，除有争议部分外，本合同其他部分应继续履行。</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诚实信用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乙方应诚实信用，严格按照竞争性磋商文件要求和磋商承诺履行合同，不向甲方进行商业贿赂或者提供不正当利益。</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合同生效及其他</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单位名称（章）：单位名称（章）：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法定代表人：委托代理人：法定代表人：委托代理人：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电话：传真：电话：传真：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注：上述格式及内容仅供参考，具体以甲乙双方签订合同时内容为准。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2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致：常州市残疾人联合会</w:t>
      </w: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2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营业执照</w:t>
      </w:r>
      <w:r>
        <w:rPr>
          <w:rFonts w:ascii="SimSun" w:hAnsi="SimSun" w:eastAsia="SimSun" w:cs="SimSun"/>
          <w:color w:val="000000"/>
          <w:sz w:val="24"/>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2-2中小企业声明函</w:t>
      </w:r>
      <w:r>
        <w:rPr>
          <w:rFonts w:ascii="SimSun" w:hAnsi="SimSun" w:eastAsia="SimSun" w:cs="SimSun"/>
          <w:color w:val="000000"/>
          <w:sz w:val="24"/>
        </w:rPr>
        <w:t xml:space="preserve">（实质性格式）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（1）如本项目（包）不专门面向中小企业预留采购份额，供应商非必须提供；当小微企业拟享受中小企业扶持政策时，仍应提供《中小企业声明函》，否则不得享受相关中小企业扶持政策。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且本单位参加______单位的______项目采购活动，由本单位提供服务。</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numPr>
          <w:ilvl w:val="0"/>
          <w:numId w:val="2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本项目的特定资格要求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3-1其他特定资格要求</w:t>
      </w:r>
      <w:r>
        <w:rPr>
          <w:rFonts w:ascii="SimSun" w:hAnsi="SimSun" w:eastAsia="SimSun" w:cs="SimSun"/>
          <w:color w:val="000000"/>
          <w:sz w:val="24"/>
        </w:rPr>
        <w:t xml:space="preserve">（实质性格式）</w:t>
      </w:r>
      <w:r/>
    </w:p>
    <w:p>
      <w:pPr>
        <w:ind w:left="0" w:right="0" w:firstLine="48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3614"/>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详见第一章采购邀请要求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numPr>
          <w:ilvl w:val="0"/>
          <w:numId w:val="2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（1）本响应有效期为自提交响应文件的截止之日起60个日历天。</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（4）如我方成交，我方将在法律规定的期限内与你方签订合同，并在合同约定的期限内完成合同规定的全部义务。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法定代表人资格证明书（实质性格式）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的政府采购活动，签署、澄清确认、递交、撤回、修改上述项目的磋商响应文件、进行合同谈判、签署合同和处理与之有关的一切事务。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若供应商为事业单位或其他组织或分支机构（仅当竞争性磋商文件注明允许分支机构磋商的），则法定代表人（单位负责人）处的签署人可为单位负责人。</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授权委托书（实质性格式）</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授权委托书</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___________(姓名)系_________________（供应商名称）的法定代表人（或单位负责人），现授权委托__________________（被授权人的姓名、职务）为本次投标中我单位的合法代理人，全权负责参加本次项目的投标、签订合约以及与之相关的各项工作。本供应商对被授权人的签名负全部责任。</w:t>
      </w:r>
      <w:r/>
    </w:p>
    <w:p>
      <w:pPr>
        <w:ind w:left="0" w:right="0" w:firstLine="3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本授权书于__________年_______月________日签字或盖章后生效，特此声明。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法定代表人（或单位负责人）签字或盖章：日期：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职务：联系电话：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委托代理人（被授权人）签字或盖章：日期：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职务：联系电话：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传真：邮编：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代理人身份证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（双面复印件）粘贴处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1、法定代表人参加谈判时，需携带本人身份证原件。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2、委托代理人参加谈判时，需携带授权委托书和本人身份证原件。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3.若供应商为分支机构投标的，授权人可为单位负责人。</w:t>
      </w:r>
      <w:r/>
    </w:p>
    <w:p>
      <w:pPr>
        <w:ind w:left="0" w:right="0" w:firstLine="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 （实质性格式）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报价一览表（实质性格式）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     项目名称：_______________________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2883"/>
        <w:gridCol w:w="2627"/>
        <w:gridCol w:w="258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2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w:t>
            </w:r>
            <w:r/>
          </w:p>
        </w:tc>
      </w:tr>
      <w:tr>
        <w:trPr>
          <w:trHeight w:val="10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8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27" w:type="dxa"/>
            <w:vAlign w:val="center"/>
            <w:textDirection w:val="lrTb"/>
            <w:noWrap w:val="false"/>
          </w:tcPr>
          <w:p>
            <w:pPr>
              <w:ind w:left="0" w:right="0" w:firstLine="0"/>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9" w:type="dxa"/>
            <w:vAlign w:val="center"/>
            <w:textDirection w:val="lrTb"/>
            <w:noWrap w:val="false"/>
          </w:tcPr>
          <w:p>
            <w:pPr>
              <w:ind w:left="0" w:right="0" w:firstLine="0"/>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注：1.最多保留两位小数。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2.二次报价即最终报价，系统里填报最终报价。</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 项目名称：__________报价单位：人民币元</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1990"/>
        <w:gridCol w:w="761"/>
        <w:gridCol w:w="1248"/>
        <w:gridCol w:w="816"/>
        <w:gridCol w:w="760"/>
        <w:gridCol w:w="1108"/>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2.如果不提供分项报价将视为没有实质性响应磋商文件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4.上述各项的服务内容如表格中填写不下的，可以逐项另页描述。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供应商名称（加盖公章）：____________</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     项目名称：_____________________</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2"/>
        <w:gridCol w:w="1156"/>
        <w:gridCol w:w="1774"/>
        <w:gridCol w:w="1775"/>
        <w:gridCol w:w="2174"/>
        <w:gridCol w:w="17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采购需求偏离表（实质性格式）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项目编号/包号：_____________________     项目名称：_______________________</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2.“偏离情况”列应据实填写“正偏离”或“负偏离”或“无偏离”。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（3）进度、质量保证措施方案；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（4）劳动力、机械设备和材料投入计划；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（5）关键施工技术、工艺及工程项目实施的重点、难点和解决方案；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（6）后期服务方案；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6"/>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磋商文件要求提供或供应商认为应附的其他材料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r/>
      <w:r/>
    </w:p>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0"/>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0"/>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rPr>
        <w:b/>
      </w:rPr>
    </w:pPr>
    <w:r>
      <w:t xml:space="preserve">                                                               </w:t>
    </w:r>
    <w:r>
      <w:rPr>
        <w:rFonts w:hint="eastAsia"/>
        <w:b/>
      </w:rPr>
      <w:t xml:space="preserve"> </w:t>
    </w:r>
    <w:r>
      <w:rPr>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5">
    <w:multiLevelType w:val="hybridMultilevel"/>
    <w:lvl w:ilvl="0">
      <w:start w:val="1"/>
      <w:numFmt w:val="chineseCounting"/>
      <w:isLgl w:val="false"/>
      <w:suff w:val="nothing"/>
      <w:lvlText w:val="（%1）"/>
      <w:lvlJc w:val="left"/>
      <w:pPr>
        <w:pStyle w:val="93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30"/>
        <w:ind w:left="4941" w:hanging="1140"/>
        <w:tabs>
          <w:tab w:val="num" w:pos="4941" w:leader="none"/>
        </w:tabs>
      </w:pPr>
      <w:rPr>
        <w:rFonts w:hint="eastAsia"/>
      </w:rPr>
    </w:lvl>
    <w:lvl w:ilvl="1">
      <w:start w:val="1"/>
      <w:numFmt w:val="lowerLetter"/>
      <w:isLgl w:val="false"/>
      <w:suff w:val="tab"/>
      <w:lvlText w:val="%2)"/>
      <w:lvlJc w:val="left"/>
      <w:pPr>
        <w:pStyle w:val="930"/>
        <w:ind w:left="4641" w:hanging="420"/>
        <w:tabs>
          <w:tab w:val="num" w:pos="4641" w:leader="none"/>
        </w:tabs>
      </w:pPr>
    </w:lvl>
    <w:lvl w:ilvl="2">
      <w:start w:val="1"/>
      <w:numFmt w:val="lowerRoman"/>
      <w:isLgl w:val="false"/>
      <w:suff w:val="tab"/>
      <w:lvlText w:val="%3."/>
      <w:lvlJc w:val="right"/>
      <w:pPr>
        <w:pStyle w:val="930"/>
        <w:ind w:left="5061" w:hanging="420"/>
        <w:tabs>
          <w:tab w:val="num" w:pos="5061" w:leader="none"/>
        </w:tabs>
      </w:pPr>
    </w:lvl>
    <w:lvl w:ilvl="3">
      <w:start w:val="1"/>
      <w:numFmt w:val="decimal"/>
      <w:isLgl w:val="false"/>
      <w:suff w:val="tab"/>
      <w:lvlText w:val="%4."/>
      <w:lvlJc w:val="left"/>
      <w:pPr>
        <w:pStyle w:val="930"/>
        <w:ind w:left="5481" w:hanging="420"/>
        <w:tabs>
          <w:tab w:val="num" w:pos="5481" w:leader="none"/>
        </w:tabs>
      </w:pPr>
    </w:lvl>
    <w:lvl w:ilvl="4">
      <w:start w:val="1"/>
      <w:numFmt w:val="lowerLetter"/>
      <w:isLgl w:val="false"/>
      <w:suff w:val="tab"/>
      <w:lvlText w:val="%5)"/>
      <w:lvlJc w:val="left"/>
      <w:pPr>
        <w:pStyle w:val="930"/>
        <w:ind w:left="5901" w:hanging="420"/>
        <w:tabs>
          <w:tab w:val="num" w:pos="5901" w:leader="none"/>
        </w:tabs>
      </w:pPr>
    </w:lvl>
    <w:lvl w:ilvl="5">
      <w:start w:val="1"/>
      <w:numFmt w:val="lowerRoman"/>
      <w:isLgl w:val="false"/>
      <w:suff w:val="tab"/>
      <w:lvlText w:val="%6."/>
      <w:lvlJc w:val="right"/>
      <w:pPr>
        <w:pStyle w:val="930"/>
        <w:ind w:left="6321" w:hanging="420"/>
        <w:tabs>
          <w:tab w:val="num" w:pos="6321" w:leader="none"/>
        </w:tabs>
      </w:pPr>
    </w:lvl>
    <w:lvl w:ilvl="6">
      <w:start w:val="1"/>
      <w:numFmt w:val="decimal"/>
      <w:isLgl w:val="false"/>
      <w:suff w:val="tab"/>
      <w:lvlText w:val="%7."/>
      <w:lvlJc w:val="left"/>
      <w:pPr>
        <w:pStyle w:val="930"/>
        <w:ind w:left="6741" w:hanging="420"/>
        <w:tabs>
          <w:tab w:val="num" w:pos="6741" w:leader="none"/>
        </w:tabs>
      </w:pPr>
    </w:lvl>
    <w:lvl w:ilvl="7">
      <w:start w:val="1"/>
      <w:numFmt w:val="lowerLetter"/>
      <w:isLgl w:val="false"/>
      <w:suff w:val="tab"/>
      <w:lvlText w:val="%8)"/>
      <w:lvlJc w:val="left"/>
      <w:pPr>
        <w:pStyle w:val="930"/>
        <w:ind w:left="7161" w:hanging="420"/>
        <w:tabs>
          <w:tab w:val="num" w:pos="7161" w:leader="none"/>
        </w:tabs>
      </w:pPr>
    </w:lvl>
    <w:lvl w:ilvl="8">
      <w:start w:val="1"/>
      <w:numFmt w:val="lowerRoman"/>
      <w:isLgl w:val="false"/>
      <w:suff w:val="tab"/>
      <w:lvlText w:val="%9."/>
      <w:lvlJc w:val="right"/>
      <w:pPr>
        <w:pStyle w:val="930"/>
        <w:ind w:left="7581" w:hanging="420"/>
        <w:tabs>
          <w:tab w:val="num" w:pos="7581" w:leader="none"/>
        </w:tabs>
      </w:pPr>
    </w:lvl>
  </w:abstractNum>
  <w:abstractNum w:abstractNumId="7">
    <w:multiLevelType w:val="hybridMultilevel"/>
    <w:lvl w:ilvl="0">
      <w:start w:val="1"/>
      <w:numFmt w:val="decimal"/>
      <w:pStyle w:val="1089"/>
      <w:isLgl w:val="false"/>
      <w:suff w:val="tab"/>
      <w:lvlText w:val="%1."/>
      <w:lvlJc w:val="left"/>
      <w:pPr>
        <w:pStyle w:val="930"/>
        <w:ind w:left="420" w:hanging="420"/>
      </w:pPr>
    </w:lvl>
    <w:lvl w:ilvl="1">
      <w:start w:val="1"/>
      <w:numFmt w:val="decimal"/>
      <w:isLgl w:val="false"/>
      <w:suff w:val="tab"/>
      <w:lvlText w:val="（%2）"/>
      <w:lvlJc w:val="left"/>
      <w:pPr>
        <w:pStyle w:val="930"/>
        <w:ind w:left="1140" w:hanging="720"/>
        <w:tabs>
          <w:tab w:val="num" w:pos="1140" w:leader="none"/>
        </w:tabs>
      </w:pPr>
      <w:rPr>
        <w:rFonts w:hint="eastAsia"/>
      </w:rPr>
    </w:lvl>
    <w:lvl w:ilvl="2">
      <w:start w:val="1"/>
      <w:numFmt w:val="lowerRoman"/>
      <w:isLgl w:val="false"/>
      <w:suff w:val="tab"/>
      <w:lvlText w:val="%3."/>
      <w:lvlJc w:val="right"/>
      <w:pPr>
        <w:pStyle w:val="930"/>
        <w:ind w:left="1260" w:hanging="420"/>
      </w:pPr>
    </w:lvl>
    <w:lvl w:ilvl="3">
      <w:start w:val="1"/>
      <w:numFmt w:val="decimal"/>
      <w:isLgl w:val="false"/>
      <w:suff w:val="tab"/>
      <w:lvlText w:val="%4."/>
      <w:lvlJc w:val="left"/>
      <w:pPr>
        <w:pStyle w:val="930"/>
        <w:ind w:left="1680" w:hanging="420"/>
      </w:pPr>
    </w:lvl>
    <w:lvl w:ilvl="4">
      <w:start w:val="1"/>
      <w:numFmt w:val="lowerLetter"/>
      <w:isLgl w:val="false"/>
      <w:suff w:val="tab"/>
      <w:lvlText w:val="%5)"/>
      <w:lvlJc w:val="left"/>
      <w:pPr>
        <w:pStyle w:val="930"/>
        <w:ind w:left="2100" w:hanging="420"/>
      </w:pPr>
    </w:lvl>
    <w:lvl w:ilvl="5">
      <w:start w:val="1"/>
      <w:numFmt w:val="lowerRoman"/>
      <w:isLgl w:val="false"/>
      <w:suff w:val="tab"/>
      <w:lvlText w:val="%6."/>
      <w:lvlJc w:val="right"/>
      <w:pPr>
        <w:pStyle w:val="930"/>
        <w:ind w:left="2520" w:hanging="420"/>
      </w:pPr>
    </w:lvl>
    <w:lvl w:ilvl="6">
      <w:start w:val="1"/>
      <w:numFmt w:val="decimal"/>
      <w:isLgl w:val="false"/>
      <w:suff w:val="tab"/>
      <w:lvlText w:val="%7."/>
      <w:lvlJc w:val="left"/>
      <w:pPr>
        <w:pStyle w:val="930"/>
        <w:ind w:left="2940" w:hanging="420"/>
      </w:pPr>
    </w:lvl>
    <w:lvl w:ilvl="7">
      <w:start w:val="1"/>
      <w:numFmt w:val="lowerLetter"/>
      <w:isLgl w:val="false"/>
      <w:suff w:val="tab"/>
      <w:lvlText w:val="%8)"/>
      <w:lvlJc w:val="left"/>
      <w:pPr>
        <w:pStyle w:val="930"/>
        <w:ind w:left="3360" w:hanging="420"/>
      </w:pPr>
    </w:lvl>
    <w:lvl w:ilvl="8">
      <w:start w:val="1"/>
      <w:numFmt w:val="lowerRoman"/>
      <w:isLgl w:val="false"/>
      <w:suff w:val="tab"/>
      <w:lvlText w:val="%9."/>
      <w:lvlJc w:val="right"/>
      <w:pPr>
        <w:pStyle w:val="930"/>
        <w:ind w:left="3780" w:hanging="420"/>
      </w:pPr>
    </w:lvl>
  </w:abstractNum>
  <w:abstractNum w:abstractNumId="8">
    <w:multiLevelType w:val="hybridMultilevel"/>
    <w:lvl w:ilvl="0">
      <w:start w:val="1"/>
      <w:numFmt w:val="lowerLetter"/>
      <w:pStyle w:val="1161"/>
      <w:isLgl w:val="false"/>
      <w:suff w:val="tab"/>
      <w:lvlText w:val="%1)"/>
      <w:lvlJc w:val="left"/>
      <w:pPr>
        <w:pStyle w:val="930"/>
        <w:ind w:left="902" w:hanging="420"/>
      </w:pPr>
      <w:rPr>
        <w:color w:val="000000"/>
      </w:rPr>
    </w:lvl>
    <w:lvl w:ilvl="1">
      <w:start w:val="1"/>
      <w:numFmt w:val="lowerLetter"/>
      <w:isLgl w:val="false"/>
      <w:suff w:val="tab"/>
      <w:lvlText w:val="%2)"/>
      <w:lvlJc w:val="left"/>
      <w:pPr>
        <w:pStyle w:val="930"/>
        <w:ind w:left="1322" w:hanging="420"/>
      </w:pPr>
    </w:lvl>
    <w:lvl w:ilvl="2">
      <w:start w:val="1"/>
      <w:numFmt w:val="lowerRoman"/>
      <w:isLgl w:val="false"/>
      <w:suff w:val="tab"/>
      <w:lvlText w:val="%3."/>
      <w:lvlJc w:val="right"/>
      <w:pPr>
        <w:pStyle w:val="930"/>
        <w:ind w:left="1742" w:hanging="420"/>
      </w:pPr>
    </w:lvl>
    <w:lvl w:ilvl="3">
      <w:start w:val="1"/>
      <w:numFmt w:val="decimal"/>
      <w:isLgl w:val="false"/>
      <w:suff w:val="tab"/>
      <w:lvlText w:val="%4."/>
      <w:lvlJc w:val="left"/>
      <w:pPr>
        <w:pStyle w:val="930"/>
        <w:ind w:left="2162" w:hanging="420"/>
      </w:pPr>
    </w:lvl>
    <w:lvl w:ilvl="4">
      <w:start w:val="1"/>
      <w:numFmt w:val="lowerLetter"/>
      <w:isLgl w:val="false"/>
      <w:suff w:val="tab"/>
      <w:lvlText w:val="%5)"/>
      <w:lvlJc w:val="left"/>
      <w:pPr>
        <w:pStyle w:val="930"/>
        <w:ind w:left="2582" w:hanging="420"/>
      </w:pPr>
    </w:lvl>
    <w:lvl w:ilvl="5">
      <w:start w:val="1"/>
      <w:numFmt w:val="lowerRoman"/>
      <w:isLgl w:val="false"/>
      <w:suff w:val="tab"/>
      <w:lvlText w:val="%6."/>
      <w:lvlJc w:val="right"/>
      <w:pPr>
        <w:pStyle w:val="930"/>
        <w:ind w:left="3002" w:hanging="420"/>
      </w:pPr>
    </w:lvl>
    <w:lvl w:ilvl="6">
      <w:start w:val="1"/>
      <w:numFmt w:val="decimal"/>
      <w:isLgl w:val="false"/>
      <w:suff w:val="tab"/>
      <w:lvlText w:val="%7."/>
      <w:lvlJc w:val="left"/>
      <w:pPr>
        <w:pStyle w:val="930"/>
        <w:ind w:left="3422" w:hanging="420"/>
      </w:pPr>
    </w:lvl>
    <w:lvl w:ilvl="7">
      <w:start w:val="1"/>
      <w:numFmt w:val="lowerLetter"/>
      <w:isLgl w:val="false"/>
      <w:suff w:val="tab"/>
      <w:lvlText w:val="%8)"/>
      <w:lvlJc w:val="left"/>
      <w:pPr>
        <w:pStyle w:val="930"/>
        <w:ind w:left="3842" w:hanging="420"/>
      </w:pPr>
    </w:lvl>
    <w:lvl w:ilvl="8">
      <w:start w:val="1"/>
      <w:numFmt w:val="lowerRoman"/>
      <w:isLgl w:val="false"/>
      <w:suff w:val="tab"/>
      <w:lvlText w:val="%9."/>
      <w:lvlJc w:val="right"/>
      <w:pPr>
        <w:pStyle w:val="930"/>
        <w:ind w:left="4262" w:hanging="420"/>
      </w:pPr>
    </w:lvl>
  </w:abstractNum>
  <w:abstractNum w:abstractNumId="9">
    <w:multiLevelType w:val="hybridMultilevel"/>
    <w:lvl w:ilvl="0">
      <w:start w:val="1"/>
      <w:numFmt w:val="decimal"/>
      <w:pStyle w:val="1164"/>
      <w:isLgl w:val="false"/>
      <w:suff w:val="tab"/>
      <w:lvlText w:val="%1."/>
      <w:lvlJc w:val="left"/>
      <w:pPr>
        <w:pStyle w:val="9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5"/>
      <w:isLgl w:val="false"/>
      <w:suff w:val="nothing"/>
      <w:lvlText w:val="%1　"/>
      <w:lvlJc w:val="left"/>
      <w:pPr>
        <w:pStyle w:val="9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0"/>
        <w:ind w:left="-25" w:firstLine="0"/>
      </w:pPr>
      <w:rPr>
        <w:rFonts w:ascii="Times New Roman" w:hAnsi="Times New Roman" w:eastAsia="黑体"/>
        <w:b/>
        <w:i w:val="0"/>
        <w:sz w:val="28"/>
      </w:rPr>
    </w:lvl>
    <w:lvl w:ilvl="3">
      <w:start w:val="1"/>
      <w:numFmt w:val="decimal"/>
      <w:pStyle w:val="1090"/>
      <w:isLgl w:val="false"/>
      <w:suff w:val="nothing"/>
      <w:lvlText w:val="%1.%2.%3.%4　"/>
      <w:lvlJc w:val="left"/>
      <w:pPr>
        <w:pStyle w:val="9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0"/>
        <w:ind w:left="-25" w:firstLine="0"/>
      </w:pPr>
      <w:rPr>
        <w:rFonts w:ascii="Times New Roman" w:hAnsi="Times New Roman" w:eastAsia="宋体"/>
        <w:b/>
        <w:i w:val="0"/>
        <w:sz w:val="28"/>
      </w:rPr>
    </w:lvl>
    <w:lvl w:ilvl="6">
      <w:start w:val="1"/>
      <w:numFmt w:val="lowerLetter"/>
      <w:pStyle w:val="1069"/>
      <w:isLgl w:val="false"/>
      <w:suff w:val="tab"/>
      <w:lvlText w:val="%7) "/>
      <w:lvlJc w:val="left"/>
      <w:pPr>
        <w:pStyle w:val="930"/>
        <w:ind w:left="-125" w:firstLine="400"/>
        <w:tabs>
          <w:tab w:val="num" w:pos="635" w:leader="none"/>
        </w:tabs>
      </w:pPr>
      <w:rPr>
        <w:rFonts w:ascii="Times New Roman" w:hAnsi="Times New Roman" w:eastAsia="宋体"/>
        <w:b/>
        <w:i w:val="0"/>
        <w:color w:val="000000"/>
        <w:sz w:val="28"/>
        <w:u w:val="none"/>
      </w:rPr>
    </w:lvl>
    <w:lvl w:ilvl="7">
      <w:start w:val="1"/>
      <w:numFmt w:val="decimal"/>
      <w:pStyle w:val="1080"/>
      <w:isLgl w:val="false"/>
      <w:suff w:val="tab"/>
      <w:lvlText w:val="%8) "/>
      <w:lvlJc w:val="left"/>
      <w:pPr>
        <w:pStyle w:val="9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0"/>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930"/>
        <w:ind w:left="768" w:hanging="360"/>
        <w:tabs>
          <w:tab w:val="num" w:pos="768" w:leader="none"/>
        </w:tabs>
      </w:pPr>
      <w:rPr>
        <w:rFonts w:hint="eastAsia"/>
      </w:rPr>
    </w:lvl>
    <w:lvl w:ilvl="1">
      <w:start w:val="1"/>
      <w:numFmt w:val="decimal"/>
      <w:pStyle w:val="1162"/>
      <w:isLgl w:val="false"/>
      <w:suff w:val="tab"/>
      <w:lvlText w:val="%2、"/>
      <w:lvlJc w:val="left"/>
      <w:pPr>
        <w:pStyle w:val="930"/>
        <w:ind w:left="1188" w:hanging="360"/>
        <w:tabs>
          <w:tab w:val="num" w:pos="1188" w:leader="none"/>
        </w:tabs>
      </w:pPr>
      <w:rPr>
        <w:rFonts w:hint="eastAsia"/>
      </w:rPr>
    </w:lvl>
    <w:lvl w:ilvl="2">
      <w:start w:val="1"/>
      <w:numFmt w:val="decimal"/>
      <w:isLgl w:val="false"/>
      <w:suff w:val="tab"/>
      <w:lvlText w:val="（%3）"/>
      <w:lvlJc w:val="left"/>
      <w:pPr>
        <w:pStyle w:val="930"/>
        <w:ind w:left="1968" w:hanging="720"/>
        <w:tabs>
          <w:tab w:val="num" w:pos="1968" w:leader="none"/>
        </w:tabs>
      </w:pPr>
      <w:rPr>
        <w:rFonts w:hint="eastAsia"/>
        <w:u w:val="none"/>
      </w:rPr>
    </w:lvl>
    <w:lvl w:ilvl="3">
      <w:start w:val="1"/>
      <w:numFmt w:val="decimal"/>
      <w:isLgl w:val="false"/>
      <w:suff w:val="tab"/>
      <w:lvlText w:val="%4."/>
      <w:lvlJc w:val="left"/>
      <w:pPr>
        <w:pStyle w:val="930"/>
        <w:ind w:left="2088" w:hanging="420"/>
        <w:tabs>
          <w:tab w:val="num" w:pos="2088" w:leader="none"/>
        </w:tabs>
      </w:pPr>
    </w:lvl>
    <w:lvl w:ilvl="4">
      <w:start w:val="1"/>
      <w:numFmt w:val="lowerLetter"/>
      <w:isLgl w:val="false"/>
      <w:suff w:val="tab"/>
      <w:lvlText w:val="%5)"/>
      <w:lvlJc w:val="left"/>
      <w:pPr>
        <w:pStyle w:val="930"/>
        <w:ind w:left="2508" w:hanging="420"/>
        <w:tabs>
          <w:tab w:val="num" w:pos="2508" w:leader="none"/>
        </w:tabs>
      </w:pPr>
    </w:lvl>
    <w:lvl w:ilvl="5">
      <w:start w:val="1"/>
      <w:numFmt w:val="lowerRoman"/>
      <w:isLgl w:val="false"/>
      <w:suff w:val="tab"/>
      <w:lvlText w:val="%6."/>
      <w:lvlJc w:val="right"/>
      <w:pPr>
        <w:pStyle w:val="930"/>
        <w:ind w:left="2928" w:hanging="420"/>
        <w:tabs>
          <w:tab w:val="num" w:pos="2928" w:leader="none"/>
        </w:tabs>
      </w:pPr>
    </w:lvl>
    <w:lvl w:ilvl="6">
      <w:start w:val="1"/>
      <w:numFmt w:val="decimal"/>
      <w:isLgl w:val="false"/>
      <w:suff w:val="tab"/>
      <w:lvlText w:val="%7."/>
      <w:lvlJc w:val="left"/>
      <w:pPr>
        <w:pStyle w:val="930"/>
        <w:ind w:left="3348" w:hanging="420"/>
        <w:tabs>
          <w:tab w:val="num" w:pos="3348" w:leader="none"/>
        </w:tabs>
      </w:pPr>
    </w:lvl>
    <w:lvl w:ilvl="7">
      <w:start w:val="1"/>
      <w:numFmt w:val="lowerLetter"/>
      <w:isLgl w:val="false"/>
      <w:suff w:val="tab"/>
      <w:lvlText w:val="%8)"/>
      <w:lvlJc w:val="left"/>
      <w:pPr>
        <w:pStyle w:val="930"/>
        <w:ind w:left="3768" w:hanging="420"/>
        <w:tabs>
          <w:tab w:val="num" w:pos="3768" w:leader="none"/>
        </w:tabs>
      </w:pPr>
    </w:lvl>
    <w:lvl w:ilvl="8">
      <w:start w:val="1"/>
      <w:numFmt w:val="lowerRoman"/>
      <w:isLgl w:val="false"/>
      <w:suff w:val="tab"/>
      <w:lvlText w:val="%9."/>
      <w:lvlJc w:val="right"/>
      <w:pPr>
        <w:pStyle w:val="930"/>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3">
    <w:multiLevelType w:val="hybridMultilevel"/>
    <w:lvl w:ilvl="0">
      <w:start w:val="1"/>
      <w:numFmt w:val="decimal"/>
      <w:pStyle w:val="1115"/>
      <w:isLgl w:val="false"/>
      <w:suff w:val="tab"/>
      <w:lvlText w:val="%1)"/>
      <w:lvlJc w:val="left"/>
      <w:pPr>
        <w:pStyle w:val="930"/>
        <w:ind w:left="420" w:hanging="420"/>
      </w:pPr>
    </w:lvl>
    <w:lvl w:ilvl="1">
      <w:start w:val="1"/>
      <w:numFmt w:val="lowerLetter"/>
      <w:isLgl w:val="false"/>
      <w:suff w:val="tab"/>
      <w:lvlText w:val="%2)"/>
      <w:lvlJc w:val="left"/>
      <w:pPr>
        <w:pStyle w:val="930"/>
        <w:ind w:left="840" w:hanging="420"/>
      </w:pPr>
    </w:lvl>
    <w:lvl w:ilvl="2">
      <w:start w:val="1"/>
      <w:numFmt w:val="lowerRoman"/>
      <w:isLgl w:val="false"/>
      <w:suff w:val="tab"/>
      <w:lvlText w:val="%3."/>
      <w:lvlJc w:val="right"/>
      <w:pPr>
        <w:pStyle w:val="930"/>
        <w:ind w:left="1260" w:hanging="420"/>
      </w:pPr>
    </w:lvl>
    <w:lvl w:ilvl="3">
      <w:start w:val="1"/>
      <w:numFmt w:val="decimal"/>
      <w:isLgl w:val="false"/>
      <w:suff w:val="tab"/>
      <w:lvlText w:val="%4."/>
      <w:lvlJc w:val="left"/>
      <w:pPr>
        <w:pStyle w:val="930"/>
        <w:ind w:left="1680" w:hanging="420"/>
      </w:pPr>
    </w:lvl>
    <w:lvl w:ilvl="4">
      <w:start w:val="1"/>
      <w:numFmt w:val="lowerLetter"/>
      <w:isLgl w:val="false"/>
      <w:suff w:val="tab"/>
      <w:lvlText w:val="%5)"/>
      <w:lvlJc w:val="left"/>
      <w:pPr>
        <w:pStyle w:val="930"/>
        <w:ind w:left="2100" w:hanging="420"/>
      </w:pPr>
    </w:lvl>
    <w:lvl w:ilvl="5">
      <w:start w:val="1"/>
      <w:numFmt w:val="lowerRoman"/>
      <w:isLgl w:val="false"/>
      <w:suff w:val="tab"/>
      <w:lvlText w:val="%6."/>
      <w:lvlJc w:val="right"/>
      <w:pPr>
        <w:pStyle w:val="930"/>
        <w:ind w:left="2520" w:hanging="420"/>
      </w:pPr>
    </w:lvl>
    <w:lvl w:ilvl="6">
      <w:start w:val="1"/>
      <w:numFmt w:val="decimal"/>
      <w:isLgl w:val="false"/>
      <w:suff w:val="tab"/>
      <w:lvlText w:val="%7."/>
      <w:lvlJc w:val="left"/>
      <w:pPr>
        <w:pStyle w:val="930"/>
        <w:ind w:left="2940" w:hanging="420"/>
      </w:pPr>
    </w:lvl>
    <w:lvl w:ilvl="7">
      <w:start w:val="1"/>
      <w:numFmt w:val="lowerLetter"/>
      <w:isLgl w:val="false"/>
      <w:suff w:val="tab"/>
      <w:lvlText w:val="%8)"/>
      <w:lvlJc w:val="left"/>
      <w:pPr>
        <w:pStyle w:val="930"/>
        <w:ind w:left="3360" w:hanging="420"/>
      </w:pPr>
    </w:lvl>
    <w:lvl w:ilvl="8">
      <w:start w:val="1"/>
      <w:numFmt w:val="lowerRoman"/>
      <w:isLgl w:val="false"/>
      <w:suff w:val="tab"/>
      <w:lvlText w:val="%9."/>
      <w:lvlJc w:val="right"/>
      <w:pPr>
        <w:pStyle w:val="930"/>
        <w:ind w:left="3780" w:hanging="420"/>
      </w:pPr>
    </w:lvl>
  </w:abstractNum>
  <w:abstractNum w:abstractNumId="14">
    <w:multiLevelType w:val="hybridMultilevel"/>
    <w:lvl w:ilvl="0">
      <w:start w:val="1"/>
      <w:numFmt w:val="decimal"/>
      <w:pStyle w:val="1126"/>
      <w:isLgl w:val="false"/>
      <w:suff w:val="tab"/>
      <w:lvlText w:val="%1"/>
      <w:lvlJc w:val="left"/>
      <w:pPr>
        <w:pStyle w:val="930"/>
        <w:ind w:left="680" w:hanging="680"/>
      </w:pPr>
      <w:rPr>
        <w:rFonts w:hint="eastAsia" w:ascii="宋体" w:hAnsi="宋体" w:eastAsia="宋体"/>
      </w:rPr>
    </w:lvl>
    <w:lvl w:ilvl="1">
      <w:start w:val="1"/>
      <w:numFmt w:val="decimal"/>
      <w:pStyle w:val="1070"/>
      <w:isLgl w:val="false"/>
      <w:suff w:val="tab"/>
      <w:lvlText w:val="%1.%2"/>
      <w:lvlJc w:val="left"/>
      <w:pPr>
        <w:pStyle w:val="930"/>
        <w:ind w:left="851" w:hanging="851"/>
      </w:pPr>
      <w:rPr>
        <w:rFonts w:hint="eastAsia" w:ascii="宋体" w:hAnsi="宋体" w:eastAsia="宋体"/>
        <w:color w:val="000000"/>
      </w:rPr>
    </w:lvl>
    <w:lvl w:ilvl="2">
      <w:start w:val="1"/>
      <w:numFmt w:val="decimal"/>
      <w:pStyle w:val="1177"/>
      <w:isLgl w:val="false"/>
      <w:suff w:val="tab"/>
      <w:lvlText w:val="%1.%2.%3"/>
      <w:lvlJc w:val="left"/>
      <w:pPr>
        <w:pStyle w:val="930"/>
        <w:ind w:left="851" w:hanging="851"/>
      </w:pPr>
      <w:rPr>
        <w:rFonts w:hint="eastAsia"/>
      </w:rPr>
    </w:lvl>
    <w:lvl w:ilvl="3">
      <w:start w:val="1"/>
      <w:numFmt w:val="decimal"/>
      <w:isLgl w:val="false"/>
      <w:suff w:val="tab"/>
      <w:lvlText w:val="%1.%2.%3.%4"/>
      <w:lvlJc w:val="left"/>
      <w:pPr>
        <w:pStyle w:val="930"/>
        <w:ind w:left="680" w:hanging="680"/>
      </w:pPr>
      <w:rPr>
        <w:rFonts w:hint="eastAsia"/>
      </w:rPr>
    </w:lvl>
    <w:lvl w:ilvl="4">
      <w:start w:val="1"/>
      <w:numFmt w:val="decimal"/>
      <w:isLgl w:val="false"/>
      <w:suff w:val="tab"/>
      <w:lvlText w:val="%1.%2.%3.%4.%5"/>
      <w:lvlJc w:val="left"/>
      <w:pPr>
        <w:pStyle w:val="930"/>
        <w:ind w:left="680" w:hanging="680"/>
      </w:pPr>
      <w:rPr>
        <w:rFonts w:hint="eastAsia"/>
      </w:rPr>
    </w:lvl>
    <w:lvl w:ilvl="5">
      <w:start w:val="1"/>
      <w:numFmt w:val="decimal"/>
      <w:isLgl w:val="false"/>
      <w:suff w:val="tab"/>
      <w:lvlText w:val="%1.%2.%3.%4.%5.%6"/>
      <w:lvlJc w:val="left"/>
      <w:pPr>
        <w:pStyle w:val="930"/>
        <w:ind w:left="680" w:hanging="680"/>
      </w:pPr>
      <w:rPr>
        <w:rFonts w:hint="eastAsia"/>
      </w:rPr>
    </w:lvl>
    <w:lvl w:ilvl="6">
      <w:start w:val="1"/>
      <w:numFmt w:val="decimal"/>
      <w:isLgl w:val="false"/>
      <w:suff w:val="tab"/>
      <w:lvlText w:val="%1.%2.%3.%4.%5.%6.%7"/>
      <w:lvlJc w:val="left"/>
      <w:pPr>
        <w:pStyle w:val="930"/>
        <w:ind w:left="680" w:hanging="680"/>
      </w:pPr>
      <w:rPr>
        <w:rFonts w:hint="eastAsia"/>
      </w:rPr>
    </w:lvl>
    <w:lvl w:ilvl="7">
      <w:start w:val="1"/>
      <w:numFmt w:val="decimal"/>
      <w:isLgl w:val="false"/>
      <w:suff w:val="tab"/>
      <w:lvlText w:val="%1.%2.%3.%4.%5.%6.%7.%8"/>
      <w:lvlJc w:val="left"/>
      <w:pPr>
        <w:pStyle w:val="930"/>
        <w:ind w:left="680" w:hanging="680"/>
      </w:pPr>
      <w:rPr>
        <w:rFonts w:hint="eastAsia"/>
      </w:rPr>
    </w:lvl>
    <w:lvl w:ilvl="8">
      <w:start w:val="1"/>
      <w:numFmt w:val="decimal"/>
      <w:isLgl w:val="false"/>
      <w:suff w:val="tab"/>
      <w:lvlText w:val="%1.%2.%3.%4.%5.%6.%7.%8.%9"/>
      <w:lvlJc w:val="left"/>
      <w:pPr>
        <w:pStyle w:val="930"/>
        <w:ind w:left="680" w:hanging="680"/>
      </w:pPr>
      <w:rPr>
        <w:rFonts w:hint="eastAsia"/>
      </w:rPr>
    </w:lvl>
  </w:abstractNum>
  <w:abstractNum w:abstractNumId="15">
    <w:multiLevelType w:val="hybridMultilevel"/>
    <w:lvl w:ilvl="0">
      <w:start w:val="1"/>
      <w:numFmt w:val="decimalEnclosedCircleChinese"/>
      <w:isLgl w:val="false"/>
      <w:suff w:val="nothing"/>
      <w:lvlText w:val="%1　"/>
      <w:lvlJc w:val="left"/>
      <w:pPr>
        <w:pStyle w:val="930"/>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18">
    <w:multiLevelType w:val="hybridMultilevel"/>
    <w:lvl w:ilvl="0">
      <w:start w:val="1"/>
      <w:numFmt w:val="chineseCounting"/>
      <w:isLgl w:val="false"/>
      <w:suff w:val="nothing"/>
      <w:lvlText w:val="%1、"/>
      <w:lvlJc w:val="left"/>
      <w:pPr>
        <w:pStyle w:val="93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3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30"/>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930"/>
        <w:ind w:left="900" w:hanging="900"/>
        <w:tabs>
          <w:tab w:val="num" w:pos="900" w:leader="none"/>
        </w:tabs>
      </w:pPr>
      <w:rPr>
        <w:rFonts w:hint="eastAsia"/>
      </w:rPr>
    </w:lvl>
    <w:lvl w:ilvl="1">
      <w:start w:val="1"/>
      <w:numFmt w:val="decimal"/>
      <w:isLgl w:val="false"/>
      <w:suff w:val="tab"/>
      <w:lvlText w:val="%1.%2"/>
      <w:lvlJc w:val="left"/>
      <w:pPr>
        <w:pStyle w:val="9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0"/>
        <w:ind w:left="1980" w:hanging="900"/>
        <w:tabs>
          <w:tab w:val="num" w:pos="1980" w:leader="none"/>
        </w:tabs>
      </w:pPr>
      <w:rPr>
        <w:rFonts w:hint="eastAsia"/>
      </w:rPr>
    </w:lvl>
    <w:lvl w:ilvl="3">
      <w:start w:val="1"/>
      <w:numFmt w:val="decimal"/>
      <w:isLgl w:val="false"/>
      <w:suff w:val="tab"/>
      <w:lvlText w:val="%1.%2.%3.%4"/>
      <w:lvlJc w:val="left"/>
      <w:pPr>
        <w:pStyle w:val="930"/>
        <w:ind w:left="900" w:hanging="900"/>
        <w:tabs>
          <w:tab w:val="num" w:pos="900" w:leader="none"/>
        </w:tabs>
      </w:pPr>
      <w:rPr>
        <w:rFonts w:hint="eastAsia"/>
      </w:rPr>
    </w:lvl>
    <w:lvl w:ilvl="4">
      <w:start w:val="1"/>
      <w:numFmt w:val="decimal"/>
      <w:isLgl w:val="false"/>
      <w:suff w:val="tab"/>
      <w:lvlText w:val="%1.%2.%3.%4.%5"/>
      <w:lvlJc w:val="left"/>
      <w:pPr>
        <w:pStyle w:val="930"/>
        <w:ind w:left="900" w:hanging="900"/>
        <w:tabs>
          <w:tab w:val="num" w:pos="900" w:leader="none"/>
        </w:tabs>
      </w:pPr>
      <w:rPr>
        <w:rFonts w:hint="eastAsia"/>
      </w:rPr>
    </w:lvl>
    <w:lvl w:ilvl="5">
      <w:start w:val="1"/>
      <w:numFmt w:val="decimal"/>
      <w:isLgl w:val="false"/>
      <w:suff w:val="tab"/>
      <w:lvlText w:val="%1.%2.%3.%4.%5.%6"/>
      <w:lvlJc w:val="left"/>
      <w:pPr>
        <w:pStyle w:val="930"/>
        <w:ind w:left="900" w:hanging="900"/>
        <w:tabs>
          <w:tab w:val="num" w:pos="900" w:leader="none"/>
        </w:tabs>
      </w:pPr>
      <w:rPr>
        <w:rFonts w:hint="eastAsia"/>
      </w:rPr>
    </w:lvl>
    <w:lvl w:ilvl="6">
      <w:start w:val="1"/>
      <w:numFmt w:val="decimal"/>
      <w:isLgl w:val="false"/>
      <w:suff w:val="tab"/>
      <w:lvlText w:val="%1.%2.%3.%4.%5.%6.%7"/>
      <w:lvlJc w:val="left"/>
      <w:pPr>
        <w:pStyle w:val="930"/>
        <w:ind w:left="900" w:hanging="900"/>
        <w:tabs>
          <w:tab w:val="num" w:pos="900" w:leader="none"/>
        </w:tabs>
      </w:pPr>
      <w:rPr>
        <w:rFonts w:hint="eastAsia"/>
      </w:rPr>
    </w:lvl>
    <w:lvl w:ilvl="7">
      <w:start w:val="1"/>
      <w:numFmt w:val="decimal"/>
      <w:isLgl w:val="false"/>
      <w:suff w:val="tab"/>
      <w:lvlText w:val="%1.%2.%3.%4.%5.%6.%7.%8"/>
      <w:lvlJc w:val="left"/>
      <w:pPr>
        <w:pStyle w:val="930"/>
        <w:ind w:left="900" w:hanging="900"/>
        <w:tabs>
          <w:tab w:val="num" w:pos="900" w:leader="none"/>
        </w:tabs>
      </w:pPr>
      <w:rPr>
        <w:rFonts w:hint="eastAsia"/>
      </w:rPr>
    </w:lvl>
    <w:lvl w:ilvl="8">
      <w:start w:val="1"/>
      <w:numFmt w:val="decimal"/>
      <w:isLgl w:val="false"/>
      <w:suff w:val="tab"/>
      <w:lvlText w:val="%1.%2.%3.%4.%5.%6.%7.%8.%9"/>
      <w:lvlJc w:val="left"/>
      <w:pPr>
        <w:pStyle w:val="930"/>
        <w:ind w:left="900" w:hanging="900"/>
        <w:tabs>
          <w:tab w:val="num" w:pos="900" w:leader="none"/>
        </w:tabs>
      </w:pPr>
      <w:rPr>
        <w:rFonts w:hint="eastAsia"/>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9">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4"/>
  </w:num>
  <w:num w:numId="3">
    <w:abstractNumId w:val="7"/>
  </w:num>
  <w:num w:numId="4">
    <w:abstractNumId w:val="13"/>
  </w:num>
  <w:num w:numId="5">
    <w:abstractNumId w:val="8"/>
  </w:num>
  <w:num w:numId="6">
    <w:abstractNumId w:val="11"/>
  </w:num>
  <w:num w:numId="7">
    <w:abstractNumId w:val="9"/>
  </w:num>
  <w:num w:numId="8">
    <w:abstractNumId w:val="22"/>
  </w:num>
  <w:num w:numId="9">
    <w:abstractNumId w:val="0"/>
  </w:num>
  <w:num w:numId="10">
    <w:abstractNumId w:val="12"/>
  </w:num>
  <w:num w:numId="11">
    <w:abstractNumId w:val="17"/>
  </w:num>
  <w:num w:numId="12">
    <w:abstractNumId w:val="6"/>
  </w:num>
  <w:num w:numId="13">
    <w:abstractNumId w:val="1"/>
  </w:num>
  <w:num w:numId="14">
    <w:abstractNumId w:val="16"/>
  </w:num>
  <w:num w:numId="15">
    <w:abstractNumId w:val="20"/>
  </w:num>
  <w:num w:numId="16">
    <w:abstractNumId w:val="3"/>
  </w:num>
  <w:num w:numId="17">
    <w:abstractNumId w:val="23"/>
  </w:num>
  <w:num w:numId="18">
    <w:abstractNumId w:val="19"/>
  </w:num>
  <w:num w:numId="19">
    <w:abstractNumId w:val="21"/>
  </w:num>
  <w:num w:numId="20">
    <w:abstractNumId w:val="2"/>
  </w:num>
  <w:num w:numId="21">
    <w:abstractNumId w:val="18"/>
  </w:num>
  <w:num w:numId="22">
    <w:abstractNumId w:val="5"/>
  </w:num>
  <w:num w:numId="23">
    <w:abstractNumId w:val="15"/>
  </w:num>
  <w:num w:numId="24">
    <w:abstractNumId w:val="4"/>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0"/>
    <w:next w:val="930"/>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0"/>
    <w:next w:val="930"/>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0"/>
    <w:next w:val="930"/>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0"/>
    <w:next w:val="930"/>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0"/>
    <w:next w:val="930"/>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0"/>
    <w:next w:val="930"/>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0"/>
    <w:next w:val="930"/>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0"/>
    <w:next w:val="930"/>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0"/>
    <w:next w:val="930"/>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jc w:val="both"/>
      <w:widowControl w:val="off"/>
    </w:pPr>
    <w:rPr>
      <w:rFonts w:ascii="Times New Roman" w:hAnsi="Times New Roman" w:eastAsia="宋体" w:cs="Times New Roman"/>
      <w:sz w:val="21"/>
      <w:szCs w:val="24"/>
      <w:lang w:val="en-US" w:eastAsia="zh-CN" w:bidi="ar-SA"/>
    </w:rPr>
  </w:style>
  <w:style w:type="paragraph" w:styleId="931">
    <w:name w:val="标题 1"/>
    <w:basedOn w:val="930"/>
    <w:next w:val="930"/>
    <w:link w:val="942"/>
    <w:qFormat/>
    <w:pPr>
      <w:jc w:val="center"/>
      <w:keepLines/>
      <w:keepNext/>
      <w:spacing w:before="240" w:after="120" w:line="300" w:lineRule="auto"/>
      <w:outlineLvl w:val="0"/>
    </w:pPr>
    <w:rPr>
      <w:rFonts w:ascii="宋体"/>
      <w:b/>
      <w:sz w:val="32"/>
      <w:szCs w:val="20"/>
    </w:rPr>
  </w:style>
  <w:style w:type="paragraph" w:styleId="932">
    <w:name w:val="标题 2"/>
    <w:basedOn w:val="930"/>
    <w:next w:val="944"/>
    <w:link w:val="943"/>
    <w:qFormat/>
    <w:pPr>
      <w:jc w:val="center"/>
      <w:keepLines/>
      <w:keepNext/>
      <w:spacing w:before="120" w:line="300" w:lineRule="auto"/>
      <w:outlineLvl w:val="1"/>
    </w:pPr>
    <w:rPr>
      <w:rFonts w:ascii="Arial" w:hAnsi="Arial" w:eastAsia="黑体"/>
      <w:b/>
      <w:sz w:val="30"/>
      <w:szCs w:val="20"/>
    </w:rPr>
  </w:style>
  <w:style w:type="paragraph" w:styleId="933">
    <w:name w:val="标题 3"/>
    <w:basedOn w:val="930"/>
    <w:next w:val="930"/>
    <w:link w:val="946"/>
    <w:qFormat/>
    <w:pPr>
      <w:jc w:val="left"/>
      <w:keepLines/>
      <w:keepNext/>
      <w:spacing w:before="360" w:after="120"/>
      <w:outlineLvl w:val="2"/>
    </w:pPr>
    <w:rPr>
      <w:rFonts w:ascii="宋体"/>
      <w:b/>
      <w:sz w:val="24"/>
      <w:szCs w:val="20"/>
      <w:u w:val="single"/>
    </w:rPr>
  </w:style>
  <w:style w:type="paragraph" w:styleId="934">
    <w:name w:val="标题 4"/>
    <w:basedOn w:val="930"/>
    <w:next w:val="930"/>
    <w:link w:val="947"/>
    <w:qFormat/>
    <w:pPr>
      <w:keepLines/>
      <w:keepNext/>
      <w:spacing w:before="280" w:after="290" w:line="376" w:lineRule="atLeast"/>
      <w:outlineLvl w:val="3"/>
    </w:pPr>
    <w:rPr>
      <w:rFonts w:ascii="Arial" w:hAnsi="Arial" w:eastAsia="黑体"/>
      <w:b/>
      <w:sz w:val="28"/>
      <w:szCs w:val="20"/>
    </w:rPr>
  </w:style>
  <w:style w:type="paragraph" w:styleId="935">
    <w:name w:val="标题 5"/>
    <w:basedOn w:val="930"/>
    <w:next w:val="930"/>
    <w:link w:val="948"/>
    <w:qFormat/>
    <w:pPr>
      <w:keepLines/>
      <w:keepNext/>
      <w:spacing w:before="280" w:after="290" w:line="376" w:lineRule="atLeast"/>
      <w:outlineLvl w:val="4"/>
    </w:pPr>
    <w:rPr>
      <w:b/>
      <w:sz w:val="28"/>
      <w:szCs w:val="20"/>
    </w:rPr>
  </w:style>
  <w:style w:type="paragraph" w:styleId="936">
    <w:name w:val="标题 6"/>
    <w:basedOn w:val="930"/>
    <w:next w:val="930"/>
    <w:link w:val="949"/>
    <w:qFormat/>
    <w:pPr>
      <w:keepLines/>
      <w:keepNext/>
      <w:spacing w:before="240" w:after="64" w:line="320" w:lineRule="atLeast"/>
      <w:outlineLvl w:val="5"/>
    </w:pPr>
    <w:rPr>
      <w:rFonts w:ascii="Arial" w:hAnsi="Arial" w:eastAsia="黑体"/>
      <w:b/>
      <w:sz w:val="24"/>
      <w:szCs w:val="20"/>
    </w:rPr>
  </w:style>
  <w:style w:type="paragraph" w:styleId="937">
    <w:name w:val="标题 7"/>
    <w:basedOn w:val="930"/>
    <w:next w:val="930"/>
    <w:link w:val="950"/>
    <w:qFormat/>
    <w:pPr>
      <w:keepLines/>
      <w:keepNext/>
      <w:spacing w:before="240" w:after="64" w:line="320" w:lineRule="atLeast"/>
      <w:outlineLvl w:val="6"/>
    </w:pPr>
    <w:rPr>
      <w:b/>
      <w:sz w:val="24"/>
      <w:szCs w:val="20"/>
    </w:rPr>
  </w:style>
  <w:style w:type="paragraph" w:styleId="938">
    <w:name w:val="标题 8"/>
    <w:basedOn w:val="930"/>
    <w:next w:val="930"/>
    <w:link w:val="951"/>
    <w:qFormat/>
    <w:pPr>
      <w:keepLines/>
      <w:keepNext/>
      <w:spacing w:before="240" w:after="64" w:line="320" w:lineRule="atLeast"/>
      <w:outlineLvl w:val="7"/>
    </w:pPr>
    <w:rPr>
      <w:rFonts w:ascii="Arial" w:hAnsi="Arial" w:eastAsia="黑体"/>
      <w:sz w:val="24"/>
      <w:szCs w:val="20"/>
    </w:rPr>
  </w:style>
  <w:style w:type="paragraph" w:styleId="939">
    <w:name w:val="标题 9"/>
    <w:basedOn w:val="930"/>
    <w:next w:val="930"/>
    <w:link w:val="952"/>
    <w:qFormat/>
    <w:pPr>
      <w:keepLines/>
      <w:keepNext/>
      <w:spacing w:before="240" w:after="64" w:line="320" w:lineRule="atLeast"/>
      <w:outlineLvl w:val="8"/>
    </w:pPr>
    <w:rPr>
      <w:rFonts w:ascii="Arial" w:hAnsi="Arial" w:eastAsia="黑体"/>
      <w:szCs w:val="20"/>
    </w:rPr>
  </w:style>
  <w:style w:type="character" w:styleId="940">
    <w:name w:val="默认段落字体"/>
    <w:next w:val="940"/>
    <w:link w:val="930"/>
    <w:uiPriority w:val="1"/>
    <w:unhideWhenUsed/>
    <w:qFormat/>
  </w:style>
  <w:style w:type="table" w:styleId="941">
    <w:name w:val="普通表格"/>
    <w:next w:val="941"/>
    <w:link w:val="930"/>
    <w:uiPriority w:val="99"/>
    <w:unhideWhenUsed/>
    <w:qFormat/>
    <w:tblPr/>
  </w:style>
  <w:style w:type="character" w:styleId="942">
    <w:name w:val="标题 1 字符"/>
    <w:next w:val="942"/>
    <w:link w:val="931"/>
    <w:qFormat/>
    <w:rPr>
      <w:rFonts w:ascii="宋体"/>
      <w:b/>
      <w:sz w:val="32"/>
    </w:rPr>
  </w:style>
  <w:style w:type="character" w:styleId="943">
    <w:name w:val="标题 2 字符"/>
    <w:next w:val="943"/>
    <w:link w:val="932"/>
    <w:qFormat/>
    <w:rPr>
      <w:rFonts w:ascii="Arial" w:hAnsi="Arial" w:eastAsia="黑体"/>
      <w:b/>
      <w:sz w:val="30"/>
      <w:lang w:val="en-US" w:eastAsia="zh-CN" w:bidi="ar-SA"/>
    </w:rPr>
  </w:style>
  <w:style w:type="paragraph" w:styleId="944">
    <w:name w:val="正文缩进"/>
    <w:basedOn w:val="930"/>
    <w:next w:val="930"/>
    <w:link w:val="945"/>
    <w:qFormat/>
    <w:pPr>
      <w:ind w:firstLine="420"/>
      <w:jc w:val="left"/>
    </w:pPr>
    <w:rPr>
      <w:rFonts w:ascii="宋体"/>
      <w:sz w:val="24"/>
    </w:rPr>
  </w:style>
  <w:style w:type="character" w:styleId="945">
    <w:name w:val="正文缩进 字符"/>
    <w:next w:val="945"/>
    <w:link w:val="944"/>
    <w:qFormat/>
    <w:rPr>
      <w:rFonts w:ascii="宋体" w:eastAsia="宋体"/>
      <w:sz w:val="24"/>
      <w:szCs w:val="24"/>
      <w:lang w:val="en-US" w:eastAsia="zh-CN" w:bidi="ar-SA"/>
    </w:rPr>
  </w:style>
  <w:style w:type="character" w:styleId="946">
    <w:name w:val="标题 3 字符"/>
    <w:next w:val="946"/>
    <w:link w:val="933"/>
    <w:qFormat/>
    <w:rPr>
      <w:rFonts w:ascii="宋体" w:eastAsia="宋体"/>
      <w:b/>
      <w:sz w:val="24"/>
      <w:u w:val="single"/>
      <w:lang w:val="en-US" w:eastAsia="zh-CN" w:bidi="ar-SA"/>
    </w:rPr>
  </w:style>
  <w:style w:type="character" w:styleId="947">
    <w:name w:val="标题 4 字符"/>
    <w:next w:val="947"/>
    <w:link w:val="934"/>
    <w:qFormat/>
    <w:rPr>
      <w:rFonts w:ascii="Arial" w:hAnsi="Arial" w:eastAsia="黑体"/>
      <w:b/>
      <w:sz w:val="28"/>
    </w:rPr>
  </w:style>
  <w:style w:type="character" w:styleId="948">
    <w:name w:val="标题 5 字符"/>
    <w:next w:val="948"/>
    <w:link w:val="935"/>
    <w:qFormat/>
    <w:rPr>
      <w:b/>
      <w:sz w:val="28"/>
    </w:rPr>
  </w:style>
  <w:style w:type="character" w:styleId="949">
    <w:name w:val="标题 6 字符"/>
    <w:next w:val="949"/>
    <w:link w:val="936"/>
    <w:qFormat/>
    <w:rPr>
      <w:rFonts w:ascii="Arial" w:hAnsi="Arial" w:eastAsia="黑体"/>
      <w:b/>
      <w:sz w:val="24"/>
    </w:rPr>
  </w:style>
  <w:style w:type="character" w:styleId="950">
    <w:name w:val="标题 7 字符"/>
    <w:next w:val="950"/>
    <w:link w:val="937"/>
    <w:qFormat/>
    <w:rPr>
      <w:b/>
      <w:sz w:val="24"/>
    </w:rPr>
  </w:style>
  <w:style w:type="character" w:styleId="951">
    <w:name w:val="标题 8 字符"/>
    <w:next w:val="951"/>
    <w:link w:val="938"/>
    <w:qFormat/>
    <w:rPr>
      <w:rFonts w:ascii="Arial" w:hAnsi="Arial" w:eastAsia="黑体"/>
      <w:sz w:val="24"/>
    </w:rPr>
  </w:style>
  <w:style w:type="character" w:styleId="952">
    <w:name w:val="标题 9 字符"/>
    <w:next w:val="952"/>
    <w:link w:val="939"/>
    <w:qFormat/>
    <w:rPr>
      <w:rFonts w:ascii="Arial" w:hAnsi="Arial" w:eastAsia="黑体"/>
      <w:sz w:val="21"/>
    </w:rPr>
  </w:style>
  <w:style w:type="paragraph" w:styleId="953">
    <w:name w:val="目录 7"/>
    <w:basedOn w:val="930"/>
    <w:next w:val="930"/>
    <w:link w:val="930"/>
    <w:qFormat/>
    <w:pPr>
      <w:ind w:left="2520"/>
    </w:pPr>
  </w:style>
  <w:style w:type="paragraph" w:styleId="954">
    <w:name w:val="题注"/>
    <w:basedOn w:val="930"/>
    <w:next w:val="930"/>
    <w:link w:val="930"/>
    <w:qFormat/>
    <w:pPr>
      <w:spacing w:line="480" w:lineRule="auto"/>
    </w:pPr>
    <w:rPr>
      <w:rFonts w:ascii="华文中宋" w:hAnsi="华文中宋" w:eastAsia="华文中宋"/>
      <w:sz w:val="36"/>
      <w:szCs w:val="20"/>
    </w:rPr>
  </w:style>
  <w:style w:type="paragraph" w:styleId="955">
    <w:name w:val="索引 5"/>
    <w:basedOn w:val="930"/>
    <w:next w:val="930"/>
    <w:link w:val="930"/>
    <w:uiPriority w:val="99"/>
    <w:unhideWhenUsed/>
    <w:qFormat/>
    <w:pPr>
      <w:ind w:left="800"/>
    </w:pPr>
  </w:style>
  <w:style w:type="paragraph" w:styleId="956">
    <w:name w:val="文档结构图"/>
    <w:basedOn w:val="930"/>
    <w:next w:val="930"/>
    <w:link w:val="957"/>
    <w:qFormat/>
    <w:pPr>
      <w:shd w:val="clear" w:color="auto" w:fill="000080"/>
    </w:pPr>
  </w:style>
  <w:style w:type="character" w:styleId="957">
    <w:name w:val="文档结构图 字符"/>
    <w:next w:val="957"/>
    <w:link w:val="956"/>
    <w:qFormat/>
    <w:rPr>
      <w:sz w:val="21"/>
      <w:szCs w:val="24"/>
      <w:shd w:val="clear" w:color="auto" w:fill="000080"/>
    </w:rPr>
  </w:style>
  <w:style w:type="paragraph" w:styleId="958">
    <w:name w:val="批注文字"/>
    <w:basedOn w:val="930"/>
    <w:next w:val="958"/>
    <w:link w:val="959"/>
    <w:uiPriority w:val="99"/>
    <w:qFormat/>
    <w:pPr>
      <w:jc w:val="left"/>
    </w:pPr>
  </w:style>
  <w:style w:type="character" w:styleId="959">
    <w:name w:val="批注文字 字符1"/>
    <w:next w:val="959"/>
    <w:link w:val="958"/>
    <w:uiPriority w:val="99"/>
    <w:qFormat/>
    <w:rPr>
      <w:sz w:val="21"/>
      <w:szCs w:val="24"/>
    </w:rPr>
  </w:style>
  <w:style w:type="paragraph" w:styleId="960">
    <w:name w:val="正文文本 3"/>
    <w:basedOn w:val="930"/>
    <w:next w:val="960"/>
    <w:link w:val="961"/>
    <w:qFormat/>
    <w:pPr>
      <w:spacing w:after="120"/>
    </w:pPr>
    <w:rPr>
      <w:sz w:val="16"/>
      <w:szCs w:val="16"/>
    </w:rPr>
  </w:style>
  <w:style w:type="character" w:styleId="961">
    <w:name w:val="正文文本 3 字符"/>
    <w:next w:val="961"/>
    <w:link w:val="960"/>
    <w:qFormat/>
    <w:rPr>
      <w:sz w:val="16"/>
      <w:szCs w:val="16"/>
    </w:rPr>
  </w:style>
  <w:style w:type="paragraph" w:styleId="962">
    <w:name w:val="正文文本"/>
    <w:basedOn w:val="930"/>
    <w:next w:val="930"/>
    <w:link w:val="963"/>
    <w:qFormat/>
    <w:pPr>
      <w:spacing w:before="120" w:line="22" w:lineRule="atLeast"/>
      <w:tabs>
        <w:tab w:val="left" w:pos="567" w:leader="none"/>
      </w:tabs>
    </w:pPr>
    <w:rPr>
      <w:rFonts w:ascii="宋体" w:hAnsi="宋体"/>
      <w:sz w:val="24"/>
    </w:rPr>
  </w:style>
  <w:style w:type="character" w:styleId="963">
    <w:name w:val="正文文本 字符"/>
    <w:next w:val="963"/>
    <w:link w:val="962"/>
    <w:qFormat/>
    <w:rPr>
      <w:rFonts w:ascii="宋体" w:hAnsi="宋体"/>
      <w:sz w:val="24"/>
      <w:szCs w:val="24"/>
    </w:rPr>
  </w:style>
  <w:style w:type="paragraph" w:styleId="964">
    <w:name w:val="正文文本缩进"/>
    <w:basedOn w:val="930"/>
    <w:next w:val="930"/>
    <w:link w:val="965"/>
    <w:qFormat/>
    <w:pPr>
      <w:ind w:firstLine="570"/>
      <w:spacing w:line="360" w:lineRule="auto"/>
    </w:pPr>
    <w:rPr>
      <w:sz w:val="24"/>
    </w:rPr>
  </w:style>
  <w:style w:type="character" w:styleId="965">
    <w:name w:val="正文文本缩进 字符"/>
    <w:next w:val="965"/>
    <w:link w:val="964"/>
    <w:qFormat/>
    <w:rPr>
      <w:rFonts w:eastAsia="宋体"/>
      <w:sz w:val="24"/>
      <w:szCs w:val="24"/>
      <w:lang w:val="en-US" w:eastAsia="zh-CN" w:bidi="ar-SA"/>
    </w:rPr>
  </w:style>
  <w:style w:type="paragraph" w:styleId="966">
    <w:name w:val="列表 2"/>
    <w:basedOn w:val="930"/>
    <w:next w:val="966"/>
    <w:link w:val="930"/>
    <w:qFormat/>
    <w:pPr>
      <w:ind w:left="100" w:hanging="200"/>
    </w:pPr>
  </w:style>
  <w:style w:type="paragraph" w:styleId="967">
    <w:name w:val="文本块"/>
    <w:basedOn w:val="930"/>
    <w:next w:val="967"/>
    <w:link w:val="930"/>
    <w:qFormat/>
    <w:pPr>
      <w:ind w:left="480" w:right="-341" w:firstLine="513"/>
      <w:widowControl/>
    </w:pPr>
    <w:rPr>
      <w:sz w:val="24"/>
      <w:szCs w:val="20"/>
    </w:rPr>
  </w:style>
  <w:style w:type="paragraph" w:styleId="968">
    <w:name w:val="目录 5"/>
    <w:basedOn w:val="930"/>
    <w:next w:val="930"/>
    <w:link w:val="930"/>
    <w:qFormat/>
    <w:pPr>
      <w:ind w:left="1680"/>
    </w:pPr>
  </w:style>
  <w:style w:type="paragraph" w:styleId="969">
    <w:name w:val="目录 3"/>
    <w:basedOn w:val="930"/>
    <w:next w:val="930"/>
    <w:link w:val="930"/>
    <w:uiPriority w:val="39"/>
    <w:qFormat/>
    <w:pPr>
      <w:ind w:left="840"/>
    </w:pPr>
  </w:style>
  <w:style w:type="paragraph" w:styleId="970">
    <w:name w:val="纯文本"/>
    <w:basedOn w:val="930"/>
    <w:next w:val="970"/>
    <w:link w:val="971"/>
    <w:qFormat/>
    <w:rPr>
      <w:rFonts w:hint="eastAsia" w:ascii="宋体" w:hAnsi="Courier New"/>
      <w:szCs w:val="20"/>
    </w:rPr>
  </w:style>
  <w:style w:type="character" w:styleId="971">
    <w:name w:val="纯文本 字符2"/>
    <w:next w:val="971"/>
    <w:link w:val="970"/>
    <w:qFormat/>
    <w:rPr>
      <w:rFonts w:hint="eastAsia" w:ascii="宋体" w:hAnsi="Courier New" w:eastAsia="宋体" w:cs="宋体"/>
      <w:sz w:val="21"/>
    </w:rPr>
  </w:style>
  <w:style w:type="paragraph" w:styleId="972">
    <w:name w:val="目录 8"/>
    <w:basedOn w:val="930"/>
    <w:next w:val="930"/>
    <w:link w:val="930"/>
    <w:qFormat/>
    <w:pPr>
      <w:ind w:left="2940"/>
    </w:pPr>
  </w:style>
  <w:style w:type="paragraph" w:styleId="973">
    <w:name w:val="日期"/>
    <w:basedOn w:val="930"/>
    <w:next w:val="930"/>
    <w:link w:val="974"/>
    <w:qFormat/>
    <w:pPr>
      <w:ind w:left="100"/>
    </w:pPr>
    <w:rPr>
      <w:rFonts w:ascii="仿宋_GB2312" w:hAnsi="宋体" w:eastAsia="仿宋_GB2312"/>
      <w:color w:val="000000"/>
      <w:sz w:val="24"/>
    </w:rPr>
  </w:style>
  <w:style w:type="character" w:styleId="974">
    <w:name w:val="日期 字符"/>
    <w:next w:val="974"/>
    <w:link w:val="973"/>
    <w:qFormat/>
    <w:rPr>
      <w:rFonts w:ascii="仿宋_GB2312" w:hAnsi="宋体" w:eastAsia="仿宋_GB2312"/>
      <w:color w:val="000000"/>
      <w:sz w:val="24"/>
      <w:szCs w:val="24"/>
    </w:rPr>
  </w:style>
  <w:style w:type="paragraph" w:styleId="975">
    <w:name w:val="正文文本缩进 2"/>
    <w:basedOn w:val="930"/>
    <w:next w:val="975"/>
    <w:link w:val="976"/>
    <w:qFormat/>
    <w:pPr>
      <w:ind w:firstLine="480"/>
    </w:pPr>
    <w:rPr>
      <w:rFonts w:ascii="仿宋_GB2312" w:eastAsia="仿宋_GB2312"/>
      <w:sz w:val="24"/>
    </w:rPr>
  </w:style>
  <w:style w:type="character" w:styleId="976">
    <w:name w:val="正文文本缩进 2 字符"/>
    <w:next w:val="976"/>
    <w:link w:val="975"/>
    <w:qFormat/>
    <w:rPr>
      <w:rFonts w:ascii="仿宋_GB2312" w:eastAsia="仿宋_GB2312"/>
      <w:sz w:val="24"/>
      <w:szCs w:val="24"/>
    </w:rPr>
  </w:style>
  <w:style w:type="paragraph" w:styleId="977">
    <w:name w:val="批注框文本"/>
    <w:basedOn w:val="930"/>
    <w:next w:val="977"/>
    <w:link w:val="978"/>
    <w:qFormat/>
    <w:rPr>
      <w:sz w:val="18"/>
      <w:szCs w:val="18"/>
    </w:rPr>
  </w:style>
  <w:style w:type="character" w:styleId="978">
    <w:name w:val="批注框文本 字符"/>
    <w:next w:val="978"/>
    <w:link w:val="977"/>
    <w:qFormat/>
    <w:rPr>
      <w:sz w:val="18"/>
      <w:szCs w:val="18"/>
    </w:rPr>
  </w:style>
  <w:style w:type="paragraph" w:styleId="979">
    <w:name w:val="页脚"/>
    <w:basedOn w:val="930"/>
    <w:next w:val="979"/>
    <w:link w:val="980"/>
    <w:uiPriority w:val="99"/>
    <w:qFormat/>
    <w:pPr>
      <w:jc w:val="left"/>
      <w:tabs>
        <w:tab w:val="center" w:pos="4153" w:leader="none"/>
        <w:tab w:val="right" w:pos="8306" w:leader="none"/>
      </w:tabs>
    </w:pPr>
    <w:rPr>
      <w:rFonts w:ascii="宋体"/>
      <w:sz w:val="18"/>
      <w:szCs w:val="20"/>
    </w:rPr>
  </w:style>
  <w:style w:type="character" w:styleId="980">
    <w:name w:val="页脚 字符"/>
    <w:next w:val="980"/>
    <w:link w:val="979"/>
    <w:uiPriority w:val="99"/>
    <w:qFormat/>
    <w:rPr>
      <w:rFonts w:ascii="宋体" w:eastAsia="宋体"/>
      <w:sz w:val="18"/>
      <w:lang w:val="en-US" w:eastAsia="zh-CN" w:bidi="ar-SA"/>
    </w:rPr>
  </w:style>
  <w:style w:type="paragraph" w:styleId="981">
    <w:name w:val="页眉"/>
    <w:basedOn w:val="930"/>
    <w:next w:val="981"/>
    <w:link w:val="982"/>
    <w:qFormat/>
    <w:pPr>
      <w:jc w:val="center"/>
      <w:tabs>
        <w:tab w:val="center" w:pos="4153" w:leader="none"/>
        <w:tab w:val="right" w:pos="8306" w:leader="none"/>
      </w:tabs>
      <w:pBdr>
        <w:bottom w:val="single" w:color="000000" w:sz="6" w:space="1"/>
      </w:pBdr>
    </w:pPr>
    <w:rPr>
      <w:sz w:val="18"/>
      <w:szCs w:val="18"/>
    </w:rPr>
  </w:style>
  <w:style w:type="character" w:styleId="982">
    <w:name w:val="页眉 字符"/>
    <w:next w:val="982"/>
    <w:link w:val="981"/>
    <w:qFormat/>
    <w:rPr>
      <w:rFonts w:eastAsia="宋体"/>
      <w:sz w:val="18"/>
      <w:szCs w:val="18"/>
      <w:lang w:val="en-US" w:eastAsia="zh-CN" w:bidi="ar-SA"/>
    </w:rPr>
  </w:style>
  <w:style w:type="paragraph" w:styleId="983">
    <w:name w:val="目录 1"/>
    <w:basedOn w:val="930"/>
    <w:next w:val="930"/>
    <w:link w:val="930"/>
    <w:uiPriority w:val="39"/>
    <w:qFormat/>
    <w:pPr>
      <w:spacing w:line="300" w:lineRule="auto"/>
      <w:tabs>
        <w:tab w:val="left" w:pos="1050" w:leader="none"/>
        <w:tab w:val="right" w:pos="8937" w:leader="dot"/>
      </w:tabs>
    </w:pPr>
    <w:rPr>
      <w:rFonts w:ascii="宋体" w:hAnsi="宋体"/>
      <w:b/>
      <w:sz w:val="24"/>
    </w:rPr>
  </w:style>
  <w:style w:type="paragraph" w:styleId="984">
    <w:name w:val="目录 4"/>
    <w:basedOn w:val="930"/>
    <w:next w:val="930"/>
    <w:link w:val="930"/>
    <w:qFormat/>
    <w:pPr>
      <w:ind w:left="1260"/>
    </w:pPr>
  </w:style>
  <w:style w:type="paragraph" w:styleId="985">
    <w:name w:val="脚注文本"/>
    <w:basedOn w:val="930"/>
    <w:next w:val="955"/>
    <w:link w:val="930"/>
    <w:qFormat/>
    <w:pPr>
      <w:ind w:firstLine="425"/>
      <w:jc w:val="left"/>
      <w:spacing w:before="120" w:line="360" w:lineRule="auto"/>
    </w:pPr>
    <w:rPr>
      <w:sz w:val="18"/>
      <w:szCs w:val="20"/>
    </w:rPr>
  </w:style>
  <w:style w:type="paragraph" w:styleId="986">
    <w:name w:val="目录 6"/>
    <w:basedOn w:val="930"/>
    <w:next w:val="930"/>
    <w:link w:val="930"/>
    <w:qFormat/>
    <w:pPr>
      <w:ind w:left="2100"/>
    </w:pPr>
  </w:style>
  <w:style w:type="paragraph" w:styleId="987">
    <w:name w:val="正文文本缩进 3"/>
    <w:basedOn w:val="930"/>
    <w:next w:val="987"/>
    <w:link w:val="988"/>
    <w:qFormat/>
    <w:pPr>
      <w:ind w:left="720" w:firstLine="480"/>
      <w:jc w:val="left"/>
      <w:spacing w:before="120" w:line="22" w:lineRule="atLeast"/>
    </w:pPr>
    <w:rPr>
      <w:rFonts w:ascii="宋体"/>
      <w:sz w:val="24"/>
      <w:szCs w:val="20"/>
    </w:rPr>
  </w:style>
  <w:style w:type="character" w:styleId="988">
    <w:name w:val="正文文本缩进 3 字符"/>
    <w:next w:val="988"/>
    <w:link w:val="987"/>
    <w:qFormat/>
    <w:rPr>
      <w:rFonts w:ascii="宋体"/>
      <w:sz w:val="24"/>
    </w:rPr>
  </w:style>
  <w:style w:type="paragraph" w:styleId="989">
    <w:name w:val="目录 2"/>
    <w:basedOn w:val="930"/>
    <w:next w:val="930"/>
    <w:link w:val="930"/>
    <w:uiPriority w:val="39"/>
    <w:qFormat/>
    <w:pPr>
      <w:ind w:left="420"/>
      <w:spacing w:line="312" w:lineRule="auto"/>
      <w:tabs>
        <w:tab w:val="right" w:pos="8937" w:leader="dot"/>
      </w:tabs>
    </w:pPr>
  </w:style>
  <w:style w:type="paragraph" w:styleId="990">
    <w:name w:val="目录 9"/>
    <w:basedOn w:val="930"/>
    <w:next w:val="930"/>
    <w:link w:val="930"/>
    <w:qFormat/>
    <w:pPr>
      <w:ind w:left="3360"/>
    </w:pPr>
  </w:style>
  <w:style w:type="paragraph" w:styleId="991">
    <w:name w:val="HTML 预设格式"/>
    <w:basedOn w:val="930"/>
    <w:next w:val="991"/>
    <w:link w:val="9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2">
    <w:name w:val="HTML 预设格式 字符"/>
    <w:next w:val="992"/>
    <w:link w:val="991"/>
    <w:qFormat/>
    <w:rPr>
      <w:rFonts w:ascii="宋体" w:hAnsi="宋体" w:cs="宋体"/>
      <w:sz w:val="24"/>
      <w:szCs w:val="24"/>
    </w:rPr>
  </w:style>
  <w:style w:type="paragraph" w:styleId="993">
    <w:name w:val="普通(网站)"/>
    <w:basedOn w:val="930"/>
    <w:next w:val="993"/>
    <w:link w:val="930"/>
    <w:uiPriority w:val="99"/>
    <w:unhideWhenUsed/>
    <w:qFormat/>
    <w:pPr>
      <w:jc w:val="left"/>
      <w:spacing w:before="100" w:beforeAutospacing="1" w:after="100" w:afterAutospacing="1"/>
      <w:widowControl/>
    </w:pPr>
    <w:rPr>
      <w:rFonts w:ascii="宋体" w:hAnsi="宋体" w:cs="宋体"/>
      <w:sz w:val="24"/>
    </w:rPr>
  </w:style>
  <w:style w:type="paragraph" w:styleId="994">
    <w:name w:val="索引 1"/>
    <w:basedOn w:val="930"/>
    <w:next w:val="930"/>
    <w:link w:val="930"/>
    <w:qFormat/>
    <w:rPr>
      <w:szCs w:val="20"/>
    </w:rPr>
  </w:style>
  <w:style w:type="paragraph" w:styleId="995">
    <w:name w:val="标题"/>
    <w:basedOn w:val="930"/>
    <w:next w:val="995"/>
    <w:link w:val="996"/>
    <w:qFormat/>
    <w:pPr>
      <w:jc w:val="center"/>
      <w:outlineLvl w:val="0"/>
    </w:pPr>
    <w:rPr>
      <w:b/>
      <w:sz w:val="32"/>
      <w:szCs w:val="20"/>
    </w:rPr>
  </w:style>
  <w:style w:type="character" w:styleId="996">
    <w:name w:val="标题 字符"/>
    <w:next w:val="996"/>
    <w:link w:val="995"/>
    <w:qFormat/>
    <w:rPr>
      <w:b/>
      <w:sz w:val="32"/>
    </w:rPr>
  </w:style>
  <w:style w:type="paragraph" w:styleId="997">
    <w:name w:val="批注主题"/>
    <w:basedOn w:val="958"/>
    <w:next w:val="958"/>
    <w:link w:val="998"/>
    <w:qFormat/>
    <w:rPr>
      <w:b/>
      <w:bCs/>
    </w:rPr>
  </w:style>
  <w:style w:type="character" w:styleId="998">
    <w:name w:val="批注主题 字符"/>
    <w:next w:val="998"/>
    <w:link w:val="997"/>
    <w:qFormat/>
    <w:rPr>
      <w:rFonts w:ascii="Times New Roman" w:hAnsi="Times New Roman" w:eastAsia="宋体" w:cs="Times New Roman"/>
      <w:b/>
      <w:bCs/>
      <w:sz w:val="21"/>
      <w:szCs w:val="24"/>
      <w:lang w:val="en-US" w:eastAsia="zh-CN" w:bidi="ar-SA"/>
    </w:rPr>
  </w:style>
  <w:style w:type="paragraph" w:styleId="999">
    <w:name w:val="正文首行缩进 2"/>
    <w:basedOn w:val="964"/>
    <w:next w:val="930"/>
    <w:link w:val="1000"/>
    <w:qFormat/>
    <w:pPr>
      <w:ind w:left="420" w:firstLine="420"/>
      <w:spacing w:after="120" w:line="480" w:lineRule="exact"/>
    </w:pPr>
    <w:rPr>
      <w:szCs w:val="20"/>
    </w:rPr>
  </w:style>
  <w:style w:type="character" w:styleId="1000">
    <w:name w:val="正文首行缩进 2 字符"/>
    <w:next w:val="1000"/>
    <w:link w:val="999"/>
    <w:qFormat/>
    <w:rPr>
      <w:rFonts w:eastAsia="宋体"/>
      <w:sz w:val="24"/>
      <w:szCs w:val="24"/>
      <w:lang w:val="en-US" w:eastAsia="zh-CN" w:bidi="ar-SA"/>
    </w:rPr>
  </w:style>
  <w:style w:type="table" w:styleId="1001">
    <w:name w:val="网格型"/>
    <w:basedOn w:val="941"/>
    <w:next w:val="1001"/>
    <w:link w:val="930"/>
    <w:uiPriority w:val="39"/>
    <w:qFormat/>
    <w:tblPr/>
  </w:style>
  <w:style w:type="table" w:styleId="1002">
    <w:name w:val="中等深浅网格 1 - 强调文字颜色 2"/>
    <w:basedOn w:val="941"/>
    <w:next w:val="1002"/>
    <w:link w:val="930"/>
    <w:qFormat/>
    <w:rPr>
      <w:sz w:val="21"/>
      <w:szCs w:val="24"/>
    </w:rPr>
    <w:tblPr/>
  </w:style>
  <w:style w:type="character" w:styleId="1003">
    <w:name w:val="要点"/>
    <w:next w:val="1003"/>
    <w:link w:val="930"/>
    <w:qFormat/>
    <w:rPr>
      <w:b/>
      <w:bCs/>
    </w:rPr>
  </w:style>
  <w:style w:type="character" w:styleId="1004">
    <w:name w:val="页码"/>
    <w:next w:val="1004"/>
    <w:link w:val="930"/>
    <w:qFormat/>
  </w:style>
  <w:style w:type="character" w:styleId="1005">
    <w:name w:val="已访问的超链接"/>
    <w:next w:val="1005"/>
    <w:link w:val="930"/>
    <w:qFormat/>
    <w:rPr>
      <w:color w:val="800080"/>
      <w:u w:val="single"/>
    </w:rPr>
  </w:style>
  <w:style w:type="character" w:styleId="1006">
    <w:name w:val="强调"/>
    <w:next w:val="1006"/>
    <w:link w:val="930"/>
    <w:qFormat/>
    <w:rPr>
      <w:color w:val="cc0033"/>
    </w:rPr>
  </w:style>
  <w:style w:type="character" w:styleId="1007">
    <w:name w:val="超链接"/>
    <w:next w:val="1007"/>
    <w:link w:val="930"/>
    <w:uiPriority w:val="99"/>
    <w:qFormat/>
    <w:rPr>
      <w:color w:val="0000ff"/>
      <w:u w:val="single"/>
    </w:rPr>
  </w:style>
  <w:style w:type="character" w:styleId="1008">
    <w:name w:val="批注引用"/>
    <w:next w:val="1008"/>
    <w:link w:val="930"/>
    <w:uiPriority w:val="99"/>
    <w:qFormat/>
    <w:rPr>
      <w:sz w:val="21"/>
      <w:szCs w:val="21"/>
    </w:rPr>
  </w:style>
  <w:style w:type="character" w:styleId="1009">
    <w:name w:val="HTML 引文"/>
    <w:next w:val="1009"/>
    <w:link w:val="930"/>
    <w:qFormat/>
    <w:rPr>
      <w:i/>
      <w:iCs/>
    </w:rPr>
  </w:style>
  <w:style w:type="paragraph" w:styleId="1010">
    <w:name w:val="正文首行缩进 21"/>
    <w:basedOn w:val="1011"/>
    <w:next w:val="1010"/>
    <w:link w:val="930"/>
    <w:qFormat/>
    <w:pPr>
      <w:ind w:left="420" w:firstLine="420"/>
      <w:spacing w:after="120" w:line="480" w:lineRule="exact"/>
    </w:pPr>
  </w:style>
  <w:style w:type="paragraph" w:styleId="1011">
    <w:name w:val="正文文本缩进11"/>
    <w:basedOn w:val="930"/>
    <w:next w:val="930"/>
    <w:link w:val="930"/>
    <w:qFormat/>
    <w:pPr>
      <w:ind w:firstLine="570"/>
      <w:spacing w:line="360" w:lineRule="auto"/>
    </w:pPr>
    <w:rPr>
      <w:sz w:val="24"/>
    </w:rPr>
  </w:style>
  <w:style w:type="character" w:styleId="1012">
    <w:name w:val="批注文字 字符"/>
    <w:next w:val="1012"/>
    <w:link w:val="930"/>
    <w:uiPriority w:val="99"/>
    <w:qFormat/>
    <w:rPr>
      <w:rFonts w:ascii="Times New Roman" w:hAnsi="Times New Roman" w:eastAsia="宋体" w:cs="Times New Roman"/>
      <w:sz w:val="24"/>
      <w:lang w:val="en-US" w:eastAsia="zh-CN" w:bidi="ar-SA"/>
    </w:rPr>
  </w:style>
  <w:style w:type="paragraph" w:styleId="1013">
    <w:name w:val="正文_2_0"/>
    <w:next w:val="1013"/>
    <w:link w:val="930"/>
    <w:qFormat/>
    <w:pPr>
      <w:spacing w:line="440" w:lineRule="exact"/>
      <w:widowControl w:val="off"/>
    </w:pPr>
    <w:rPr>
      <w:rFonts w:ascii="Calibri" w:hAnsi="Calibri" w:eastAsia="宋体" w:cs="Times New Roman"/>
      <w:lang w:val="en-US" w:eastAsia="zh-CN" w:bidi="ar-SA"/>
    </w:rPr>
  </w:style>
  <w:style w:type="paragraph" w:styleId="1014">
    <w:name w:val="Normal_0"/>
    <w:next w:val="962"/>
    <w:link w:val="930"/>
    <w:qFormat/>
    <w:pPr>
      <w:jc w:val="both"/>
      <w:widowControl w:val="off"/>
    </w:pPr>
    <w:rPr>
      <w:rFonts w:ascii="Calibri" w:hAnsi="Calibri" w:eastAsia="Times New Roman" w:cs="Times New Roman"/>
      <w:lang w:val="en-US" w:eastAsia="zh-CN" w:bidi="ar-SA"/>
    </w:rPr>
  </w:style>
  <w:style w:type="character" w:styleId="1015">
    <w:name w:val="street-address"/>
    <w:next w:val="1015"/>
    <w:link w:val="930"/>
    <w:qFormat/>
  </w:style>
  <w:style w:type="character" w:styleId="1016">
    <w:name w:val="注释 Char"/>
    <w:next w:val="1016"/>
    <w:link w:val="1017"/>
    <w:qFormat/>
    <w:rPr>
      <w:rFonts w:ascii="宋体" w:hAnsi="宋体"/>
      <w:sz w:val="21"/>
      <w:szCs w:val="21"/>
    </w:rPr>
  </w:style>
  <w:style w:type="paragraph" w:styleId="1017">
    <w:name w:val="注释"/>
    <w:basedOn w:val="930"/>
    <w:next w:val="1017"/>
    <w:link w:val="1016"/>
    <w:qFormat/>
    <w:pPr>
      <w:ind w:left="420" w:hanging="420"/>
      <w:jc w:val="left"/>
    </w:pPr>
    <w:rPr>
      <w:rFonts w:ascii="宋体" w:hAnsi="宋体"/>
      <w:szCs w:val="21"/>
    </w:rPr>
  </w:style>
  <w:style w:type="character" w:styleId="1018">
    <w:name w:val="locality"/>
    <w:next w:val="1018"/>
    <w:link w:val="930"/>
    <w:qFormat/>
  </w:style>
  <w:style w:type="character" w:styleId="1019">
    <w:name w:val="标题 Char"/>
    <w:next w:val="1019"/>
    <w:link w:val="930"/>
    <w:qFormat/>
    <w:rPr>
      <w:b/>
      <w:sz w:val="32"/>
    </w:rPr>
  </w:style>
  <w:style w:type="character" w:styleId="1020">
    <w:name w:val="标题 2 Char"/>
    <w:next w:val="1020"/>
    <w:link w:val="930"/>
    <w:qFormat/>
    <w:rPr>
      <w:rFonts w:ascii="Arial" w:hAnsi="Arial" w:eastAsia="黑体"/>
      <w:b/>
      <w:sz w:val="30"/>
      <w:lang w:val="en-US" w:eastAsia="zh-CN" w:bidi="ar-SA"/>
    </w:rPr>
  </w:style>
  <w:style w:type="character" w:styleId="1021">
    <w:name w:val="纯文本 Char1"/>
    <w:next w:val="1021"/>
    <w:link w:val="930"/>
    <w:qFormat/>
    <w:rPr>
      <w:rFonts w:ascii="宋体" w:hAnsi="Courier New" w:eastAsia="宋体"/>
      <w:sz w:val="21"/>
      <w:lang w:val="en-US" w:eastAsia="zh-CN" w:bidi="ar-SA"/>
    </w:rPr>
  </w:style>
  <w:style w:type="character" w:styleId="1022">
    <w:name w:val="Char Char11"/>
    <w:next w:val="1022"/>
    <w:link w:val="930"/>
    <w:qFormat/>
    <w:rPr>
      <w:rFonts w:ascii="宋体" w:eastAsia="宋体"/>
      <w:b/>
      <w:sz w:val="24"/>
      <w:u w:val="single"/>
      <w:lang w:val="en-US" w:eastAsia="zh-CN" w:bidi="ar-SA"/>
    </w:rPr>
  </w:style>
  <w:style w:type="character" w:styleId="1023">
    <w:name w:val="页脚 Char"/>
    <w:next w:val="1023"/>
    <w:link w:val="930"/>
    <w:qFormat/>
    <w:rPr>
      <w:rFonts w:ascii="宋体" w:eastAsia="宋体"/>
      <w:sz w:val="18"/>
      <w:lang w:val="en-US" w:eastAsia="zh-CN" w:bidi="ar-SA"/>
    </w:rPr>
  </w:style>
  <w:style w:type="character" w:styleId="1024">
    <w:name w:val="列出段落 Char"/>
    <w:next w:val="1024"/>
    <w:link w:val="930"/>
    <w:qFormat/>
    <w:rPr>
      <w:rFonts w:ascii="Calibri" w:hAnsi="Calibri" w:eastAsia="宋体"/>
      <w:sz w:val="21"/>
      <w:szCs w:val="22"/>
      <w:lang w:val="en-US" w:eastAsia="zh-CN" w:bidi="ar-SA"/>
    </w:rPr>
  </w:style>
  <w:style w:type="character" w:styleId="1025">
    <w:name w:val="纯文本 字符1"/>
    <w:next w:val="1025"/>
    <w:link w:val="930"/>
    <w:qFormat/>
    <w:rPr>
      <w:rFonts w:ascii="宋体" w:hAnsi="Courier New"/>
    </w:rPr>
  </w:style>
  <w:style w:type="character" w:styleId="1026">
    <w:name w:val="chanpin1"/>
    <w:next w:val="1026"/>
    <w:link w:val="930"/>
    <w:qFormat/>
    <w:rPr>
      <w:rFonts w:ascii="ˎ̥" w:hAnsi="ˎ̥"/>
      <w:color w:val="000000"/>
      <w:sz w:val="20"/>
      <w:szCs w:val="20"/>
      <w:u w:val="none"/>
    </w:rPr>
  </w:style>
  <w:style w:type="character" w:styleId="1027">
    <w:name w:val="apple-style-span"/>
    <w:next w:val="1027"/>
    <w:link w:val="930"/>
    <w:qFormat/>
    <w:rPr>
      <w:rFonts w:cs="Times New Roman"/>
    </w:rPr>
  </w:style>
  <w:style w:type="character" w:styleId="1028">
    <w:name w:val="c21"/>
    <w:next w:val="1028"/>
    <w:link w:val="930"/>
    <w:qFormat/>
    <w:rPr>
      <w:rFonts w:ascii="ˎ̥" w:hAnsi="ˎ̥"/>
      <w:color w:val="000000"/>
      <w:sz w:val="20"/>
      <w:szCs w:val="20"/>
      <w:u w:val="none"/>
    </w:rPr>
  </w:style>
  <w:style w:type="character" w:styleId="1029">
    <w:name w:val="正文缩进 Char Char"/>
    <w:next w:val="1029"/>
    <w:link w:val="1030"/>
    <w:qFormat/>
    <w:rPr>
      <w:rFonts w:ascii="宋体" w:eastAsia="宋体"/>
      <w:color w:val="000000"/>
      <w:sz w:val="28"/>
      <w:lang w:bidi="ar-SA"/>
    </w:rPr>
  </w:style>
  <w:style w:type="paragraph" w:styleId="1030">
    <w:name w:val="正文缩进1"/>
    <w:basedOn w:val="930"/>
    <w:next w:val="1030"/>
    <w:link w:val="1029"/>
    <w:qFormat/>
    <w:pPr>
      <w:ind w:firstLine="567"/>
      <w:spacing w:line="480" w:lineRule="exact"/>
      <w:widowControl/>
    </w:pPr>
    <w:rPr>
      <w:rFonts w:ascii="宋体"/>
      <w:color w:val="000000"/>
      <w:sz w:val="28"/>
      <w:szCs w:val="20"/>
    </w:rPr>
  </w:style>
  <w:style w:type="character" w:styleId="1031">
    <w:name w:val="标题 2 Char Char"/>
    <w:next w:val="1031"/>
    <w:link w:val="930"/>
    <w:qFormat/>
    <w:rPr>
      <w:rFonts w:ascii="Arial" w:hAnsi="Arial" w:eastAsia="黑体"/>
      <w:b/>
      <w:bCs/>
      <w:sz w:val="32"/>
      <w:szCs w:val="32"/>
      <w:lang w:val="en-US" w:eastAsia="zh-CN" w:bidi="ar-SA"/>
    </w:rPr>
  </w:style>
  <w:style w:type="character" w:styleId="1032">
    <w:name w:val="段1 Char"/>
    <w:next w:val="1032"/>
    <w:link w:val="930"/>
    <w:qFormat/>
    <w:rPr>
      <w:rFonts w:ascii="宋体" w:eastAsia="宋体"/>
      <w:sz w:val="24"/>
      <w:lang w:val="en-US" w:eastAsia="zh-CN" w:bidi="ar-SA"/>
    </w:rPr>
  </w:style>
  <w:style w:type="character" w:styleId="1033">
    <w:name w:val="成文日期 Char"/>
    <w:next w:val="1033"/>
    <w:link w:val="1034"/>
    <w:qFormat/>
    <w:rPr>
      <w:rFonts w:ascii="仿宋_GB2312" w:eastAsia="仿宋_GB2312"/>
      <w:sz w:val="32"/>
    </w:rPr>
  </w:style>
  <w:style w:type="paragraph" w:styleId="1034">
    <w:name w:val="成文日期"/>
    <w:basedOn w:val="930"/>
    <w:next w:val="1034"/>
    <w:link w:val="1033"/>
    <w:qFormat/>
    <w:pPr>
      <w:ind w:right="400" w:firstLine="200"/>
      <w:jc w:val="right"/>
      <w:spacing w:line="570" w:lineRule="exact"/>
    </w:pPr>
    <w:rPr>
      <w:rFonts w:ascii="仿宋_GB2312" w:eastAsia="仿宋_GB2312"/>
      <w:sz w:val="32"/>
      <w:szCs w:val="20"/>
    </w:rPr>
  </w:style>
  <w:style w:type="character" w:styleId="1035">
    <w:name w:val="中等深浅网格 1 - 强调文字颜色 2 Char"/>
    <w:next w:val="1035"/>
    <w:link w:val="1036"/>
    <w:qFormat/>
    <w:rPr>
      <w:sz w:val="21"/>
      <w:szCs w:val="24"/>
      <w:lang w:val="zh-CN" w:eastAsia="zh-CN" w:bidi="ar-SA"/>
    </w:rPr>
  </w:style>
  <w:style w:type="paragraph" w:styleId="1036">
    <w:name w:val="1"/>
    <w:next w:val="1036"/>
    <w:link w:val="1035"/>
    <w:qFormat/>
    <w:rPr>
      <w:rFonts w:ascii="Times New Roman" w:hAnsi="Times New Roman" w:eastAsia="宋体" w:cs="Times New Roman"/>
      <w:sz w:val="21"/>
      <w:szCs w:val="24"/>
      <w:lang w:val="zh-CN" w:eastAsia="zh-CN" w:bidi="ar-SA"/>
    </w:rPr>
  </w:style>
  <w:style w:type="character" w:styleId="1037">
    <w:name w:val="标题 3 Char Char"/>
    <w:next w:val="1037"/>
    <w:link w:val="930"/>
    <w:qFormat/>
    <w:rPr>
      <w:rFonts w:eastAsia="宋体"/>
      <w:b/>
      <w:bCs/>
      <w:sz w:val="32"/>
      <w:szCs w:val="32"/>
      <w:lang w:val="en-US" w:eastAsia="zh-CN" w:bidi="ar-SA"/>
    </w:rPr>
  </w:style>
  <w:style w:type="character" w:styleId="1038">
    <w:name w:val="txt"/>
    <w:next w:val="1038"/>
    <w:link w:val="930"/>
    <w:qFormat/>
  </w:style>
  <w:style w:type="character" w:styleId="1039">
    <w:name w:val="纯文本 字符"/>
    <w:next w:val="1039"/>
    <w:link w:val="930"/>
    <w:uiPriority w:val="99"/>
    <w:qFormat/>
    <w:rPr>
      <w:rFonts w:ascii="宋体" w:hAnsi="Courier New" w:eastAsia="宋体" w:cs="Times New Roman"/>
      <w:sz w:val="21"/>
      <w:szCs w:val="21"/>
      <w:lang w:val="en-US" w:eastAsia="zh-CN" w:bidi="ar-SA"/>
    </w:rPr>
  </w:style>
  <w:style w:type="character" w:styleId="1040">
    <w:name w:val="正文大标题 Char"/>
    <w:next w:val="1040"/>
    <w:link w:val="1041"/>
    <w:qFormat/>
    <w:rPr>
      <w:rFonts w:ascii="宋体" w:hAnsi="宋体"/>
      <w:b/>
      <w:color w:val="000000"/>
      <w:sz w:val="28"/>
      <w:szCs w:val="21"/>
    </w:rPr>
  </w:style>
  <w:style w:type="paragraph" w:styleId="1041">
    <w:name w:val="正文大标题"/>
    <w:basedOn w:val="1042"/>
    <w:next w:val="944"/>
    <w:link w:val="1040"/>
    <w:qFormat/>
    <w:pPr>
      <w:jc w:val="center"/>
    </w:pPr>
    <w:rPr>
      <w:i w:val="0"/>
      <w:color w:val="000000"/>
      <w:sz w:val="28"/>
      <w:szCs w:val="21"/>
    </w:rPr>
  </w:style>
  <w:style w:type="paragraph" w:styleId="1042">
    <w:name w:val="正文小标题"/>
    <w:basedOn w:val="930"/>
    <w:next w:val="944"/>
    <w:link w:val="1043"/>
    <w:qFormat/>
    <w:pPr>
      <w:ind w:firstLine="482"/>
      <w:jc w:val="left"/>
      <w:spacing w:before="312" w:after="312"/>
    </w:pPr>
    <w:rPr>
      <w:rFonts w:ascii="宋体" w:hAnsi="宋体"/>
      <w:b/>
      <w:i/>
      <w:color w:val="ff0000"/>
      <w:sz w:val="24"/>
      <w:szCs w:val="20"/>
    </w:rPr>
  </w:style>
  <w:style w:type="character" w:styleId="1043">
    <w:name w:val="正文小标题 Char"/>
    <w:next w:val="1043"/>
    <w:link w:val="1042"/>
    <w:qFormat/>
    <w:rPr>
      <w:rFonts w:ascii="宋体" w:hAnsi="宋体"/>
      <w:b/>
      <w:i/>
      <w:color w:val="ff0000"/>
      <w:sz w:val="24"/>
    </w:rPr>
  </w:style>
  <w:style w:type="character" w:styleId="1044">
    <w:name w:val="正文格式 Char"/>
    <w:next w:val="1044"/>
    <w:link w:val="1045"/>
    <w:qFormat/>
    <w:rPr>
      <w:rFonts w:ascii="宋体" w:hAnsi="宋体"/>
      <w:sz w:val="24"/>
      <w:szCs w:val="24"/>
      <w:lang w:val="en-GB"/>
    </w:rPr>
  </w:style>
  <w:style w:type="paragraph" w:styleId="1045">
    <w:name w:val="正文格式"/>
    <w:basedOn w:val="930"/>
    <w:next w:val="1045"/>
    <w:link w:val="1044"/>
    <w:qFormat/>
    <w:pPr>
      <w:ind w:firstLine="480"/>
      <w:spacing w:line="360" w:lineRule="auto"/>
    </w:pPr>
    <w:rPr>
      <w:rFonts w:ascii="宋体" w:hAnsi="宋体"/>
      <w:sz w:val="24"/>
      <w:lang w:val="en-GB"/>
    </w:rPr>
  </w:style>
  <w:style w:type="character" w:styleId="1046">
    <w:name w:val="title4"/>
    <w:next w:val="1046"/>
    <w:link w:val="930"/>
    <w:qFormat/>
    <w:rPr>
      <w:b/>
      <w:bCs/>
      <w:color w:val="1d87b3"/>
      <w:sz w:val="15"/>
      <w:szCs w:val="15"/>
    </w:rPr>
  </w:style>
  <w:style w:type="character" w:styleId="1047">
    <w:name w:val="列出段落 字符"/>
    <w:next w:val="1047"/>
    <w:link w:val="1048"/>
    <w:uiPriority w:val="34"/>
    <w:qFormat/>
    <w:rPr>
      <w:rFonts w:ascii="Calibri" w:hAnsi="Calibri" w:eastAsia="宋体"/>
      <w:sz w:val="21"/>
      <w:szCs w:val="22"/>
      <w:lang w:val="en-US" w:eastAsia="zh-CN" w:bidi="ar-SA"/>
    </w:rPr>
  </w:style>
  <w:style w:type="paragraph" w:styleId="1048">
    <w:name w:val="List Paragraph"/>
    <w:basedOn w:val="930"/>
    <w:next w:val="1048"/>
    <w:link w:val="1047"/>
    <w:uiPriority w:val="34"/>
    <w:qFormat/>
    <w:pPr>
      <w:ind w:firstLine="420"/>
    </w:pPr>
    <w:rPr>
      <w:rFonts w:ascii="Calibri" w:hAnsi="Calibri"/>
      <w:szCs w:val="22"/>
    </w:rPr>
  </w:style>
  <w:style w:type="character" w:styleId="1049">
    <w:name w:val="批注文字 Char"/>
    <w:next w:val="1049"/>
    <w:link w:val="930"/>
    <w:uiPriority w:val="99"/>
    <w:qFormat/>
    <w:rPr>
      <w:sz w:val="21"/>
      <w:szCs w:val="24"/>
    </w:rPr>
  </w:style>
  <w:style w:type="character" w:styleId="1050">
    <w:name w:val="chanpin拷贝"/>
    <w:next w:val="1050"/>
    <w:link w:val="930"/>
    <w:qFormat/>
  </w:style>
  <w:style w:type="character" w:styleId="1051">
    <w:name w:val="普通文字1 Char1"/>
    <w:next w:val="1051"/>
    <w:link w:val="930"/>
    <w:qFormat/>
    <w:rPr>
      <w:rFonts w:ascii="宋体" w:hAnsi="Courier New" w:eastAsia="宋体"/>
      <w:sz w:val="21"/>
      <w:lang w:val="en-US" w:eastAsia="zh-CN" w:bidi="ar-SA"/>
    </w:rPr>
  </w:style>
  <w:style w:type="character" w:styleId="1052">
    <w:name w:val="正文表格 Char"/>
    <w:next w:val="1052"/>
    <w:link w:val="1053"/>
    <w:qFormat/>
    <w:rPr>
      <w:rFonts w:ascii="宋体" w:hAnsi="宋体"/>
      <w:color w:val="000000"/>
      <w:sz w:val="21"/>
      <w:szCs w:val="21"/>
    </w:rPr>
  </w:style>
  <w:style w:type="paragraph" w:styleId="1053">
    <w:name w:val="正文表格"/>
    <w:basedOn w:val="930"/>
    <w:next w:val="1053"/>
    <w:link w:val="1052"/>
    <w:qFormat/>
    <w:pPr>
      <w:jc w:val="left"/>
    </w:pPr>
    <w:rPr>
      <w:rFonts w:ascii="宋体" w:hAnsi="宋体"/>
      <w:color w:val="000000"/>
      <w:szCs w:val="21"/>
    </w:rPr>
  </w:style>
  <w:style w:type="character" w:styleId="1054">
    <w:name w:val="正文缩进 Char"/>
    <w:next w:val="1054"/>
    <w:link w:val="930"/>
    <w:qFormat/>
    <w:rPr>
      <w:rFonts w:ascii="宋体" w:eastAsia="宋体"/>
      <w:sz w:val="24"/>
      <w:szCs w:val="24"/>
      <w:lang w:val="en-US" w:eastAsia="zh-CN" w:bidi="ar-SA"/>
    </w:rPr>
  </w:style>
  <w:style w:type="character" w:styleId="1055">
    <w:name w:val="页眉 Char"/>
    <w:next w:val="1055"/>
    <w:link w:val="930"/>
    <w:qFormat/>
    <w:rPr>
      <w:rFonts w:eastAsia="宋体"/>
      <w:sz w:val="18"/>
      <w:szCs w:val="18"/>
      <w:lang w:val="en-US" w:eastAsia="zh-CN" w:bidi="ar-SA"/>
    </w:rPr>
  </w:style>
  <w:style w:type="character" w:styleId="1056">
    <w:name w:val="black1"/>
    <w:next w:val="1056"/>
    <w:link w:val="930"/>
    <w:qFormat/>
    <w:rPr>
      <w:color w:val="000000"/>
    </w:rPr>
  </w:style>
  <w:style w:type="character" w:styleId="1057">
    <w:name w:val="正文文本缩进 Char"/>
    <w:next w:val="1057"/>
    <w:link w:val="930"/>
    <w:qFormat/>
    <w:rPr>
      <w:rFonts w:eastAsia="宋体"/>
      <w:sz w:val="24"/>
      <w:szCs w:val="24"/>
      <w:lang w:val="en-US" w:eastAsia="zh-CN" w:bidi="ar-SA"/>
    </w:rPr>
  </w:style>
  <w:style w:type="character" w:styleId="1058">
    <w:name w:val="正文文本缩进 Char1"/>
    <w:next w:val="1058"/>
    <w:link w:val="1059"/>
    <w:qFormat/>
    <w:rPr>
      <w:rFonts w:ascii="宋体" w:hAnsi="宋体" w:eastAsia="宋体"/>
      <w:sz w:val="24"/>
      <w:szCs w:val="24"/>
      <w:lang w:bidi="ar-SA"/>
    </w:rPr>
  </w:style>
  <w:style w:type="paragraph" w:styleId="1059">
    <w:name w:val="正文文本缩进1"/>
    <w:basedOn w:val="930"/>
    <w:next w:val="1059"/>
    <w:link w:val="1058"/>
    <w:qFormat/>
    <w:pPr>
      <w:ind w:firstLine="480"/>
      <w:spacing w:line="480" w:lineRule="exact"/>
    </w:pPr>
    <w:rPr>
      <w:rFonts w:ascii="宋体" w:hAnsi="宋体"/>
      <w:sz w:val="24"/>
    </w:rPr>
  </w:style>
  <w:style w:type="character" w:styleId="1060">
    <w:name w:val="正文重点 Char"/>
    <w:next w:val="1060"/>
    <w:link w:val="1061"/>
    <w:qFormat/>
    <w:rPr>
      <w:b/>
      <w:sz w:val="24"/>
    </w:rPr>
  </w:style>
  <w:style w:type="paragraph" w:styleId="1061">
    <w:name w:val="正文重点"/>
    <w:basedOn w:val="930"/>
    <w:next w:val="1061"/>
    <w:link w:val="1060"/>
    <w:qFormat/>
    <w:pPr>
      <w:ind w:firstLine="482"/>
      <w:jc w:val="left"/>
      <w:spacing w:line="360" w:lineRule="auto"/>
    </w:pPr>
    <w:rPr>
      <w:b/>
      <w:sz w:val="24"/>
      <w:szCs w:val="20"/>
    </w:rPr>
  </w:style>
  <w:style w:type="character" w:styleId="1062">
    <w:name w:val="标题 3 Char"/>
    <w:next w:val="1062"/>
    <w:link w:val="930"/>
    <w:qFormat/>
    <w:rPr>
      <w:rFonts w:ascii="宋体" w:eastAsia="宋体"/>
      <w:b/>
      <w:sz w:val="24"/>
      <w:u w:val="single"/>
      <w:lang w:val="en-US" w:eastAsia="zh-CN" w:bidi="ar-SA"/>
    </w:rPr>
  </w:style>
  <w:style w:type="character" w:styleId="1063">
    <w:name w:val="Char Char111"/>
    <w:next w:val="1063"/>
    <w:link w:val="930"/>
    <w:qFormat/>
    <w:rPr>
      <w:rFonts w:ascii="宋体" w:eastAsia="宋体"/>
      <w:b/>
      <w:sz w:val="24"/>
      <w:u w:val="single"/>
      <w:lang w:val="en-US" w:eastAsia="zh-CN" w:bidi="ar-SA"/>
    </w:rPr>
  </w:style>
  <w:style w:type="character" w:styleId="1064">
    <w:name w:val="bjh-p"/>
    <w:next w:val="1064"/>
    <w:link w:val="930"/>
    <w:qFormat/>
  </w:style>
  <w:style w:type="paragraph" w:styleId="1065">
    <w:name w:val="xl36"/>
    <w:basedOn w:val="930"/>
    <w:next w:val="1065"/>
    <w:link w:val="9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font5"/>
    <w:basedOn w:val="930"/>
    <w:next w:val="1066"/>
    <w:link w:val="930"/>
    <w:qFormat/>
    <w:pPr>
      <w:jc w:val="left"/>
      <w:spacing w:before="100" w:beforeAutospacing="1" w:after="100" w:afterAutospacing="1"/>
      <w:widowControl/>
    </w:pPr>
    <w:rPr>
      <w:rFonts w:ascii="宋体" w:hAnsi="宋体" w:cs="宋体"/>
      <w:sz w:val="18"/>
      <w:szCs w:val="18"/>
    </w:rPr>
  </w:style>
  <w:style w:type="paragraph" w:styleId="1067">
    <w:name w:val="图中文字"/>
    <w:basedOn w:val="930"/>
    <w:next w:val="1067"/>
    <w:link w:val="930"/>
    <w:qFormat/>
    <w:pPr>
      <w:jc w:val="center"/>
      <w:spacing w:line="0" w:lineRule="atLeast"/>
    </w:pPr>
    <w:rPr>
      <w:sz w:val="24"/>
      <w:szCs w:val="20"/>
    </w:rPr>
  </w:style>
  <w:style w:type="paragraph" w:styleId="1068">
    <w:name w:val="1 Char Char Char Char"/>
    <w:basedOn w:val="930"/>
    <w:next w:val="1068"/>
    <w:link w:val="930"/>
    <w:qFormat/>
    <w:rPr>
      <w:rFonts w:ascii="Tahoma" w:hAnsi="Tahoma"/>
      <w:sz w:val="24"/>
      <w:szCs w:val="20"/>
    </w:rPr>
  </w:style>
  <w:style w:type="paragraph" w:styleId="1069">
    <w:name w:val="正文列项_字母"/>
    <w:basedOn w:val="930"/>
    <w:next w:val="1069"/>
    <w:link w:val="930"/>
    <w:qFormat/>
    <w:pPr>
      <w:numPr>
        <w:ilvl w:val="6"/>
        <w:numId w:val="1"/>
      </w:numPr>
      <w:ind w:left="480" w:hanging="180"/>
      <w:spacing w:line="460" w:lineRule="exact"/>
      <w:tabs>
        <w:tab w:val="clear" w:pos="635" w:leader="none"/>
      </w:tabs>
      <w:outlineLvl w:val="6"/>
    </w:pPr>
    <w:rPr>
      <w:rFonts w:ascii="宋体"/>
      <w:sz w:val="28"/>
      <w:szCs w:val="20"/>
    </w:rPr>
  </w:style>
  <w:style w:type="paragraph" w:styleId="1070">
    <w:name w:val="正文须知-2级"/>
    <w:basedOn w:val="930"/>
    <w:next w:val="1070"/>
    <w:link w:val="930"/>
    <w:qFormat/>
    <w:pPr>
      <w:numPr>
        <w:ilvl w:val="1"/>
        <w:numId w:val="2"/>
      </w:numPr>
      <w:spacing w:line="300" w:lineRule="auto"/>
    </w:pPr>
    <w:rPr>
      <w:rFonts w:ascii="宋体" w:hAnsi="Calibri"/>
      <w:sz w:val="24"/>
      <w:szCs w:val="21"/>
    </w:rPr>
  </w:style>
  <w:style w:type="paragraph" w:styleId="1071">
    <w:name w:val="Char1 Char Char Char1"/>
    <w:basedOn w:val="930"/>
    <w:next w:val="1071"/>
    <w:link w:val="930"/>
    <w:qFormat/>
    <w:rPr>
      <w:rFonts w:ascii="Tahoma" w:hAnsi="Tahoma" w:cs="仿宋_GB2312"/>
      <w:sz w:val="24"/>
      <w:szCs w:val="28"/>
    </w:rPr>
  </w:style>
  <w:style w:type="paragraph" w:styleId="1072">
    <w:name w:val="xl30"/>
    <w:basedOn w:val="930"/>
    <w:next w:val="1072"/>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3">
    <w:name w:val="二级条标题"/>
    <w:basedOn w:val="1074"/>
    <w:next w:val="930"/>
    <w:link w:val="930"/>
    <w:qFormat/>
    <w:pPr>
      <w:numPr>
        <w:ilvl w:val="0"/>
        <w:numId w:val="0"/>
      </w:numPr>
      <w:ind w:hanging="840"/>
      <w:tabs>
        <w:tab w:val="left" w:pos="360" w:leader="none"/>
        <w:tab w:val="left" w:pos="840" w:leader="none"/>
      </w:tabs>
      <w:outlineLvl w:val="2"/>
    </w:pPr>
    <w:rPr>
      <w:rFonts w:ascii="宋体" w:eastAsia="宋体"/>
      <w:b w:val="0"/>
    </w:rPr>
  </w:style>
  <w:style w:type="paragraph" w:styleId="1074">
    <w:name w:val="一级条标题"/>
    <w:basedOn w:val="1075"/>
    <w:next w:val="930"/>
    <w:link w:val="930"/>
    <w:qFormat/>
    <w:pPr>
      <w:numPr>
        <w:ilvl w:val="1"/>
      </w:numPr>
      <w:ind w:left="0" w:hanging="840"/>
      <w:tabs>
        <w:tab w:val="left" w:pos="360" w:leader="none"/>
        <w:tab w:val="left" w:pos="840" w:leader="none"/>
      </w:tabs>
      <w:outlineLvl w:val="1"/>
    </w:pPr>
  </w:style>
  <w:style w:type="paragraph" w:styleId="1075">
    <w:name w:val="章标题"/>
    <w:next w:val="930"/>
    <w:link w:val="93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6">
    <w:name w:val="xl29"/>
    <w:basedOn w:val="930"/>
    <w:next w:val="1076"/>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7">
    <w:name w:val="正文文本样式"/>
    <w:basedOn w:val="930"/>
    <w:next w:val="1077"/>
    <w:link w:val="930"/>
    <w:qFormat/>
    <w:pPr>
      <w:ind w:firstLine="482"/>
      <w:spacing w:line="360" w:lineRule="auto"/>
    </w:pPr>
    <w:rPr>
      <w:rFonts w:cs="宋体"/>
      <w:sz w:val="24"/>
      <w:szCs w:val="20"/>
    </w:rPr>
  </w:style>
  <w:style w:type="paragraph" w:styleId="1078">
    <w:name w:val="Char2 Char Char Char Char Char Char"/>
    <w:basedOn w:val="930"/>
    <w:next w:val="1078"/>
    <w:link w:val="930"/>
    <w:qFormat/>
    <w:pPr>
      <w:jc w:val="center"/>
      <w:spacing w:line="400" w:lineRule="exact"/>
      <w:widowControl/>
    </w:pPr>
  </w:style>
  <w:style w:type="paragraph" w:styleId="1079">
    <w:name w:val="Char Char1 Char Char Char Char Char Char Char Char"/>
    <w:basedOn w:val="930"/>
    <w:next w:val="1079"/>
    <w:link w:val="930"/>
    <w:qFormat/>
    <w:pPr>
      <w:jc w:val="left"/>
      <w:spacing w:after="160" w:line="240" w:lineRule="exact"/>
      <w:widowControl/>
    </w:pPr>
    <w:rPr>
      <w:rFonts w:ascii="Verdana" w:hAnsi="Verdana"/>
      <w:sz w:val="20"/>
      <w:szCs w:val="20"/>
      <w:lang w:eastAsia="en-US"/>
    </w:rPr>
  </w:style>
  <w:style w:type="paragraph" w:styleId="1080">
    <w:name w:val="正文列项_数字"/>
    <w:basedOn w:val="930"/>
    <w:next w:val="1080"/>
    <w:link w:val="930"/>
    <w:qFormat/>
    <w:pPr>
      <w:numPr>
        <w:ilvl w:val="7"/>
        <w:numId w:val="1"/>
      </w:numPr>
      <w:ind w:left="680" w:hanging="150"/>
      <w:spacing w:line="460" w:lineRule="exact"/>
      <w:tabs>
        <w:tab w:val="clear" w:pos="860" w:leader="none"/>
      </w:tabs>
      <w:outlineLvl w:val="7"/>
    </w:pPr>
    <w:rPr>
      <w:rFonts w:ascii="宋体"/>
      <w:sz w:val="28"/>
      <w:szCs w:val="20"/>
    </w:rPr>
  </w:style>
  <w:style w:type="paragraph" w:styleId="1081">
    <w:name w:val="表格1"/>
    <w:basedOn w:val="930"/>
    <w:next w:val="1081"/>
    <w:link w:val="930"/>
    <w:qFormat/>
    <w:pPr>
      <w:ind w:firstLine="480"/>
      <w:jc w:val="center"/>
    </w:pPr>
    <w:rPr>
      <w:sz w:val="24"/>
      <w:szCs w:val="20"/>
    </w:rPr>
  </w:style>
  <w:style w:type="paragraph" w:styleId="1082">
    <w:name w:val="纯文本1"/>
    <w:next w:val="1082"/>
    <w:link w:val="930"/>
    <w:qFormat/>
    <w:pPr>
      <w:jc w:val="both"/>
      <w:widowControl w:val="off"/>
    </w:pPr>
    <w:rPr>
      <w:rFonts w:ascii="宋体" w:hAnsi="宋体" w:eastAsia="宋体" w:cs="Times New Roman"/>
      <w:sz w:val="26"/>
      <w:lang w:val="en-US" w:eastAsia="zh-CN" w:bidi="ar-SA"/>
    </w:rPr>
  </w:style>
  <w:style w:type="paragraph" w:styleId="1083">
    <w:name w:val="xl23"/>
    <w:basedOn w:val="930"/>
    <w:next w:val="1083"/>
    <w:link w:val="930"/>
    <w:qFormat/>
    <w:pPr>
      <w:spacing w:before="100" w:beforeAutospacing="1" w:after="100" w:afterAutospacing="1" w:line="360" w:lineRule="auto"/>
      <w:widowControl/>
    </w:pPr>
    <w:rPr>
      <w:sz w:val="24"/>
      <w:szCs w:val="20"/>
    </w:rPr>
  </w:style>
  <w:style w:type="paragraph" w:styleId="1084">
    <w:name w:val="项目符号1"/>
    <w:basedOn w:val="1077"/>
    <w:next w:val="1084"/>
    <w:link w:val="930"/>
    <w:qFormat/>
    <w:pPr>
      <w:ind w:left="-25" w:firstLine="0"/>
    </w:pPr>
  </w:style>
  <w:style w:type="paragraph" w:styleId="1085">
    <w:name w:val="正文 + 宋体"/>
    <w:basedOn w:val="930"/>
    <w:next w:val="1085"/>
    <w:link w:val="930"/>
    <w:qFormat/>
    <w:pPr>
      <w:ind w:left="360" w:hanging="360"/>
      <w:jc w:val="left"/>
      <w:widowControl/>
    </w:pPr>
    <w:rPr>
      <w:rFonts w:ascii="宋体" w:hAnsi="宋体" w:cs="宋体"/>
      <w:b/>
      <w:bCs/>
      <w:color w:val="000000"/>
      <w:sz w:val="18"/>
      <w:szCs w:val="18"/>
    </w:rPr>
  </w:style>
  <w:style w:type="paragraph" w:styleId="1086">
    <w:name w:val="xl52"/>
    <w:basedOn w:val="930"/>
    <w:next w:val="1086"/>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7">
    <w:name w:val="图文"/>
    <w:basedOn w:val="930"/>
    <w:next w:val="1087"/>
    <w:link w:val="930"/>
    <w:qFormat/>
    <w:pPr>
      <w:spacing w:after="50" w:line="360" w:lineRule="auto"/>
    </w:pPr>
    <w:rPr>
      <w:sz w:val="24"/>
    </w:rPr>
  </w:style>
  <w:style w:type="paragraph" w:styleId="1088">
    <w:name w:val="xl47"/>
    <w:basedOn w:val="930"/>
    <w:next w:val="1088"/>
    <w:link w:val="9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项目编号1"/>
    <w:basedOn w:val="930"/>
    <w:next w:val="1089"/>
    <w:link w:val="930"/>
    <w:qFormat/>
    <w:pPr>
      <w:numPr>
        <w:ilvl w:val="0"/>
        <w:numId w:val="3"/>
      </w:numPr>
      <w:spacing w:before="100" w:beforeAutospacing="1" w:after="100" w:afterAutospacing="1" w:line="360" w:lineRule="auto"/>
    </w:pPr>
    <w:rPr>
      <w:sz w:val="24"/>
    </w:rPr>
  </w:style>
  <w:style w:type="paragraph" w:styleId="1090">
    <w:name w:val="三级条标题"/>
    <w:basedOn w:val="1073"/>
    <w:next w:val="930"/>
    <w:link w:val="930"/>
    <w:qFormat/>
    <w:pPr>
      <w:numPr>
        <w:ilvl w:val="3"/>
        <w:numId w:val="1"/>
      </w:numPr>
      <w:ind w:left="0" w:hanging="840"/>
      <w:tabs>
        <w:tab w:val="left" w:pos="360" w:leader="none"/>
        <w:tab w:val="left" w:pos="840" w:leader="none"/>
      </w:tabs>
      <w:outlineLvl w:val="3"/>
    </w:pPr>
  </w:style>
  <w:style w:type="paragraph" w:styleId="1091">
    <w:name w:val="正文 A"/>
    <w:next w:val="1091"/>
    <w:link w:val="93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92">
    <w:name w:val="字元 字元1"/>
    <w:basedOn w:val="930"/>
    <w:next w:val="1092"/>
    <w:link w:val="930"/>
    <w:qFormat/>
    <w:rPr>
      <w:rFonts w:ascii="Tahoma" w:hAnsi="Tahoma"/>
      <w:sz w:val="24"/>
      <w:szCs w:val="20"/>
    </w:rPr>
  </w:style>
  <w:style w:type="paragraph" w:styleId="1093">
    <w:name w:val="Char3"/>
    <w:basedOn w:val="930"/>
    <w:next w:val="1093"/>
    <w:link w:val="930"/>
    <w:qFormat/>
    <w:pPr>
      <w:tabs>
        <w:tab w:val="left" w:pos="360" w:leader="none"/>
      </w:tabs>
    </w:pPr>
    <w:rPr>
      <w:sz w:val="24"/>
    </w:rPr>
  </w:style>
  <w:style w:type="paragraph" w:styleId="1094">
    <w:name w:val="xl43"/>
    <w:basedOn w:val="930"/>
    <w:next w:val="1094"/>
    <w:link w:val="9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5">
    <w:name w:val="xl50"/>
    <w:basedOn w:val="930"/>
    <w:next w:val="1095"/>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6">
    <w:name w:val="Table Paragraph"/>
    <w:basedOn w:val="930"/>
    <w:next w:val="1096"/>
    <w:link w:val="930"/>
    <w:uiPriority w:val="1"/>
    <w:qFormat/>
    <w:pPr>
      <w:jc w:val="left"/>
    </w:pPr>
    <w:rPr>
      <w:rFonts w:ascii="宋体" w:hAnsi="宋体" w:cs="宋体"/>
      <w:sz w:val="22"/>
      <w:szCs w:val="22"/>
      <w:lang w:eastAsia="en-US"/>
    </w:rPr>
  </w:style>
  <w:style w:type="paragraph" w:styleId="1097">
    <w:name w:val="Char Char1"/>
    <w:basedOn w:val="956"/>
    <w:next w:val="1097"/>
    <w:link w:val="930"/>
    <w:qFormat/>
    <w:rPr>
      <w:rFonts w:ascii="Tahoma" w:hAnsi="Tahoma"/>
      <w:sz w:val="24"/>
    </w:rPr>
  </w:style>
  <w:style w:type="paragraph" w:styleId="1098">
    <w:name w:val="xl27"/>
    <w:basedOn w:val="930"/>
    <w:next w:val="1098"/>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9">
    <w:name w:val="Char22"/>
    <w:basedOn w:val="930"/>
    <w:next w:val="1099"/>
    <w:link w:val="930"/>
    <w:qFormat/>
    <w:rPr>
      <w:rFonts w:ascii="Tahoma" w:hAnsi="Tahoma"/>
      <w:sz w:val="24"/>
      <w:szCs w:val="20"/>
    </w:rPr>
  </w:style>
  <w:style w:type="paragraph" w:styleId="1100">
    <w:name w:val="font9"/>
    <w:basedOn w:val="930"/>
    <w:next w:val="1100"/>
    <w:link w:val="930"/>
    <w:qFormat/>
    <w:pPr>
      <w:jc w:val="left"/>
      <w:spacing w:before="100" w:beforeAutospacing="1" w:after="100" w:afterAutospacing="1"/>
      <w:widowControl/>
    </w:pPr>
    <w:rPr>
      <w:rFonts w:hint="eastAsia" w:ascii="宋体" w:hAnsi="宋体" w:cs="Arial Unicode MS"/>
      <w:color w:val="000000"/>
      <w:sz w:val="20"/>
      <w:szCs w:val="20"/>
    </w:rPr>
  </w:style>
  <w:style w:type="paragraph" w:styleId="1101">
    <w:name w:val="xl25"/>
    <w:basedOn w:val="930"/>
    <w:next w:val="1101"/>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Char2 Char Char Char Char Char Char1"/>
    <w:basedOn w:val="930"/>
    <w:next w:val="1102"/>
    <w:link w:val="930"/>
    <w:qFormat/>
    <w:pPr>
      <w:jc w:val="center"/>
      <w:spacing w:line="400" w:lineRule="exact"/>
      <w:widowControl/>
    </w:pPr>
  </w:style>
  <w:style w:type="paragraph" w:styleId="1103">
    <w:name w:val="Char Char Char Char Char Char Char Char Char Char1"/>
    <w:basedOn w:val="930"/>
    <w:next w:val="1103"/>
    <w:link w:val="930"/>
    <w:qFormat/>
    <w:rPr>
      <w:rFonts w:ascii="宋体" w:hAnsi="宋体" w:cs="Courier New"/>
      <w:sz w:val="32"/>
      <w:szCs w:val="32"/>
    </w:rPr>
  </w:style>
  <w:style w:type="paragraph" w:styleId="1104">
    <w:name w:val="Char Char Char1 Char"/>
    <w:basedOn w:val="930"/>
    <w:next w:val="1104"/>
    <w:link w:val="930"/>
    <w:qFormat/>
    <w:rPr>
      <w:rFonts w:ascii="Tahoma" w:hAnsi="Tahoma"/>
      <w:sz w:val="24"/>
      <w:szCs w:val="20"/>
    </w:rPr>
  </w:style>
  <w:style w:type="paragraph" w:styleId="1105">
    <w:name w:val="正文文本样式 加粗"/>
    <w:basedOn w:val="1077"/>
    <w:next w:val="1105"/>
    <w:link w:val="930"/>
    <w:qFormat/>
    <w:rPr>
      <w:b/>
    </w:rPr>
  </w:style>
  <w:style w:type="paragraph" w:styleId="1106">
    <w:name w:val="xl33"/>
    <w:basedOn w:val="930"/>
    <w:next w:val="1106"/>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name w:val="xl39"/>
    <w:basedOn w:val="930"/>
    <w:next w:val="1107"/>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26"/>
    <w:basedOn w:val="930"/>
    <w:next w:val="1108"/>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9">
    <w:name w:val="xl53"/>
    <w:basedOn w:val="930"/>
    <w:next w:val="1109"/>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font8"/>
    <w:basedOn w:val="930"/>
    <w:next w:val="1110"/>
    <w:link w:val="930"/>
    <w:qFormat/>
    <w:pPr>
      <w:jc w:val="left"/>
      <w:spacing w:before="100" w:beforeAutospacing="1" w:after="100" w:afterAutospacing="1"/>
      <w:widowControl/>
    </w:pPr>
    <w:rPr>
      <w:sz w:val="36"/>
      <w:szCs w:val="36"/>
    </w:rPr>
  </w:style>
  <w:style w:type="paragraph" w:styleId="1111">
    <w:name w:val="xl38"/>
    <w:basedOn w:val="930"/>
    <w:next w:val="1111"/>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2">
    <w:name w:val="Char Char1 Char Char Char Char Char Char"/>
    <w:basedOn w:val="930"/>
    <w:next w:val="1112"/>
    <w:link w:val="930"/>
    <w:qFormat/>
    <w:pPr>
      <w:jc w:val="left"/>
      <w:spacing w:after="160" w:line="240" w:lineRule="exact"/>
      <w:widowControl/>
    </w:pPr>
    <w:rPr>
      <w:rFonts w:ascii="Verdana" w:hAnsi="Verdana" w:eastAsia="仿宋_GB2312"/>
      <w:sz w:val="24"/>
      <w:szCs w:val="20"/>
      <w:lang w:eastAsia="en-US"/>
    </w:rPr>
  </w:style>
  <w:style w:type="paragraph" w:styleId="1113">
    <w:name w:val="22222222222222"/>
    <w:basedOn w:val="930"/>
    <w:next w:val="1113"/>
    <w:link w:val="930"/>
    <w:qFormat/>
    <w:pPr>
      <w:ind w:firstLine="480"/>
      <w:jc w:val="left"/>
      <w:spacing w:line="360" w:lineRule="auto"/>
      <w:widowControl/>
    </w:pPr>
    <w:rPr>
      <w:color w:val="ff0000"/>
      <w:sz w:val="24"/>
      <w:szCs w:val="20"/>
    </w:rPr>
  </w:style>
  <w:style w:type="paragraph" w:styleId="1114">
    <w:name w:val="四级条标题"/>
    <w:basedOn w:val="1090"/>
    <w:next w:val="930"/>
    <w:link w:val="930"/>
    <w:qFormat/>
    <w:pPr>
      <w:numPr>
        <w:ilvl w:val="4"/>
      </w:numPr>
      <w:ind w:left="0" w:hanging="840"/>
      <w:tabs>
        <w:tab w:val="left" w:pos="360" w:leader="none"/>
        <w:tab w:val="left" w:pos="840" w:leader="none"/>
      </w:tabs>
      <w:outlineLvl w:val="4"/>
    </w:pPr>
  </w:style>
  <w:style w:type="paragraph" w:styleId="1115">
    <w:name w:val="项目编号2"/>
    <w:basedOn w:val="1089"/>
    <w:next w:val="1115"/>
    <w:link w:val="930"/>
    <w:qFormat/>
    <w:pPr>
      <w:numPr>
        <w:numId w:val="4"/>
      </w:numPr>
    </w:pPr>
  </w:style>
  <w:style w:type="paragraph" w:styleId="1116">
    <w:name w:val="Char"/>
    <w:basedOn w:val="930"/>
    <w:next w:val="1116"/>
    <w:link w:val="930"/>
    <w:qFormat/>
    <w:pPr>
      <w:tabs>
        <w:tab w:val="left" w:pos="360" w:leader="none"/>
      </w:tabs>
    </w:pPr>
    <w:rPr>
      <w:sz w:val="24"/>
    </w:rPr>
  </w:style>
  <w:style w:type="paragraph" w:styleId="1117">
    <w:name w:val="Char Char Char1 Char2"/>
    <w:basedOn w:val="930"/>
    <w:next w:val="1117"/>
    <w:link w:val="930"/>
    <w:qFormat/>
    <w:rPr>
      <w:rFonts w:ascii="Tahoma" w:hAnsi="Tahoma"/>
      <w:sz w:val="24"/>
      <w:szCs w:val="20"/>
    </w:rPr>
  </w:style>
  <w:style w:type="paragraph" w:styleId="1118">
    <w:name w:val="Char1"/>
    <w:basedOn w:val="930"/>
    <w:next w:val="1118"/>
    <w:link w:val="930"/>
    <w:qFormat/>
    <w:pPr>
      <w:tabs>
        <w:tab w:val="left" w:pos="360" w:leader="none"/>
      </w:tabs>
    </w:pPr>
    <w:rPr>
      <w:sz w:val="24"/>
    </w:rPr>
  </w:style>
  <w:style w:type="paragraph" w:styleId="1119">
    <w:name w:val="Char Char Char Char Char Char Char"/>
    <w:basedOn w:val="930"/>
    <w:next w:val="1119"/>
    <w:link w:val="930"/>
    <w:qFormat/>
    <w:pPr>
      <w:ind w:firstLine="200"/>
      <w:spacing w:line="360" w:lineRule="auto"/>
    </w:pPr>
    <w:rPr>
      <w:rFonts w:eastAsia="仿宋_GB2312"/>
      <w:sz w:val="24"/>
    </w:rPr>
  </w:style>
  <w:style w:type="paragraph" w:styleId="1120">
    <w:name w:val="Char Char Char Char Char Char Char Char Char Char Char Char Char Char Char Char1"/>
    <w:basedOn w:val="930"/>
    <w:next w:val="1120"/>
    <w:link w:val="930"/>
    <w:qFormat/>
    <w:pPr>
      <w:jc w:val="center"/>
      <w:spacing w:after="160" w:line="240" w:lineRule="exact"/>
      <w:widowControl/>
    </w:pPr>
    <w:rPr>
      <w:rFonts w:ascii="宋体" w:hAnsi="宋体"/>
      <w:b/>
      <w:sz w:val="30"/>
      <w:szCs w:val="30"/>
      <w:lang w:eastAsia="en-US"/>
    </w:rPr>
  </w:style>
  <w:style w:type="paragraph" w:styleId="1121">
    <w:name w:val="Char Char Char2"/>
    <w:basedOn w:val="930"/>
    <w:next w:val="1121"/>
    <w:link w:val="930"/>
    <w:qFormat/>
    <w:rPr>
      <w:rFonts w:ascii="Tahoma" w:hAnsi="Tahoma"/>
      <w:sz w:val="24"/>
      <w:szCs w:val="20"/>
    </w:rPr>
  </w:style>
  <w:style w:type="paragraph" w:styleId="1122">
    <w:name w:val="xl49"/>
    <w:basedOn w:val="930"/>
    <w:next w:val="1122"/>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3">
    <w:name w:val="xl34"/>
    <w:basedOn w:val="930"/>
    <w:next w:val="1123"/>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4">
    <w:name w:val="样式2"/>
    <w:basedOn w:val="994"/>
    <w:next w:val="1124"/>
    <w:link w:val="930"/>
    <w:qFormat/>
    <w:pPr>
      <w:jc w:val="center"/>
      <w:spacing w:line="360" w:lineRule="auto"/>
    </w:pPr>
    <w:rPr>
      <w:sz w:val="24"/>
    </w:rPr>
  </w:style>
  <w:style w:type="paragraph" w:styleId="1125">
    <w:name w:val="Default"/>
    <w:next w:val="1125"/>
    <w:link w:val="930"/>
    <w:qFormat/>
    <w:pPr>
      <w:widowControl w:val="off"/>
    </w:pPr>
    <w:rPr>
      <w:rFonts w:ascii="Symbol" w:hAnsi="Symbol" w:eastAsia="宋体" w:cs="Symbol"/>
      <w:color w:val="000000"/>
      <w:sz w:val="24"/>
      <w:szCs w:val="24"/>
      <w:lang w:val="en-US" w:eastAsia="zh-CN" w:bidi="ar-SA"/>
    </w:rPr>
  </w:style>
  <w:style w:type="paragraph" w:styleId="1126">
    <w:name w:val="正文须知-1级"/>
    <w:basedOn w:val="930"/>
    <w:next w:val="930"/>
    <w:link w:val="930"/>
    <w:qFormat/>
    <w:pPr>
      <w:numPr>
        <w:ilvl w:val="0"/>
        <w:numId w:val="2"/>
      </w:numPr>
      <w:spacing w:line="300" w:lineRule="auto"/>
    </w:pPr>
    <w:rPr>
      <w:rFonts w:ascii="宋体" w:hAnsi="Calibri"/>
      <w:sz w:val="24"/>
      <w:szCs w:val="21"/>
    </w:rPr>
  </w:style>
  <w:style w:type="paragraph" w:styleId="1127">
    <w:name w:val="xl41"/>
    <w:basedOn w:val="930"/>
    <w:next w:val="1127"/>
    <w:link w:val="9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8">
    <w:name w:val="font7"/>
    <w:basedOn w:val="930"/>
    <w:next w:val="1128"/>
    <w:link w:val="930"/>
    <w:qFormat/>
    <w:pPr>
      <w:jc w:val="left"/>
      <w:spacing w:before="100" w:beforeAutospacing="1" w:after="100" w:afterAutospacing="1"/>
      <w:widowControl/>
    </w:pPr>
    <w:rPr>
      <w:rFonts w:eastAsia="Arial Unicode MS"/>
      <w:b/>
      <w:bCs/>
      <w:color w:val="000000"/>
      <w:sz w:val="20"/>
      <w:szCs w:val="20"/>
    </w:rPr>
  </w:style>
  <w:style w:type="paragraph" w:styleId="1129">
    <w:name w:val="No Spacing"/>
    <w:next w:val="1129"/>
    <w:link w:val="930"/>
    <w:qFormat/>
    <w:pPr>
      <w:jc w:val="both"/>
      <w:widowControl w:val="off"/>
    </w:pPr>
    <w:rPr>
      <w:rFonts w:ascii="Times New Roman" w:hAnsi="Times New Roman" w:eastAsia="宋体" w:cs="Times New Roman"/>
      <w:sz w:val="21"/>
      <w:szCs w:val="24"/>
      <w:lang w:val="en-US" w:eastAsia="zh-CN" w:bidi="ar-SA"/>
    </w:rPr>
  </w:style>
  <w:style w:type="paragraph" w:styleId="1130">
    <w:name w:val="_Style 160"/>
    <w:next w:val="1130"/>
    <w:link w:val="930"/>
    <w:qFormat/>
    <w:rPr>
      <w:rFonts w:ascii="Times New Roman" w:hAnsi="Times New Roman" w:eastAsia="宋体" w:cs="Times New Roman"/>
      <w:sz w:val="21"/>
      <w:szCs w:val="24"/>
      <w:lang w:val="en-US" w:eastAsia="zh-CN" w:bidi="ar-SA"/>
    </w:rPr>
  </w:style>
  <w:style w:type="paragraph" w:styleId="1131">
    <w:name w:val="xl31"/>
    <w:basedOn w:val="930"/>
    <w:next w:val="1131"/>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Revision"/>
    <w:next w:val="1132"/>
    <w:link w:val="930"/>
    <w:qFormat/>
    <w:rPr>
      <w:rFonts w:ascii="Times New Roman" w:hAnsi="Times New Roman" w:eastAsia="宋体" w:cs="Times New Roman"/>
      <w:sz w:val="21"/>
      <w:szCs w:val="24"/>
      <w:lang w:val="en-US" w:eastAsia="zh-CN" w:bidi="ar-SA"/>
    </w:rPr>
  </w:style>
  <w:style w:type="paragraph" w:styleId="1133">
    <w:name w:val="xl46"/>
    <w:basedOn w:val="930"/>
    <w:next w:val="1133"/>
    <w:link w:val="9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4">
    <w:name w:val="xl42"/>
    <w:basedOn w:val="930"/>
    <w:next w:val="1134"/>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5">
    <w:name w:val="Char Char Char Char Char Char Char Char Char Char"/>
    <w:basedOn w:val="930"/>
    <w:next w:val="1135"/>
    <w:link w:val="930"/>
    <w:qFormat/>
  </w:style>
  <w:style w:type="paragraph" w:styleId="1136">
    <w:name w:val="xl35"/>
    <w:basedOn w:val="930"/>
    <w:next w:val="1136"/>
    <w:link w:val="9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Char Char Char Char Char Char Char Char Char Char2"/>
    <w:basedOn w:val="930"/>
    <w:next w:val="1137"/>
    <w:link w:val="930"/>
    <w:qFormat/>
    <w:rPr>
      <w:rFonts w:ascii="宋体" w:hAnsi="宋体" w:cs="Courier New"/>
      <w:sz w:val="32"/>
      <w:szCs w:val="32"/>
    </w:rPr>
  </w:style>
  <w:style w:type="paragraph" w:styleId="1138">
    <w:name w:val="xl40"/>
    <w:basedOn w:val="930"/>
    <w:next w:val="1138"/>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name w:val="无标题条"/>
    <w:next w:val="930"/>
    <w:link w:val="930"/>
    <w:qFormat/>
    <w:pPr>
      <w:jc w:val="both"/>
    </w:pPr>
    <w:rPr>
      <w:rFonts w:ascii="Times New Roman" w:hAnsi="Times New Roman" w:eastAsia="宋体" w:cs="Times New Roman"/>
      <w:sz w:val="21"/>
      <w:lang w:val="en-US" w:eastAsia="zh-CN" w:bidi="ar-SA"/>
    </w:rPr>
  </w:style>
  <w:style w:type="paragraph" w:styleId="1140">
    <w:name w:val="缺省文本"/>
    <w:basedOn w:val="930"/>
    <w:next w:val="1140"/>
    <w:link w:val="930"/>
    <w:qFormat/>
    <w:pPr>
      <w:jc w:val="left"/>
    </w:pPr>
    <w:rPr>
      <w:sz w:val="24"/>
    </w:rPr>
  </w:style>
  <w:style w:type="paragraph" w:styleId="1141">
    <w:name w:val="默认段落字体 Para Char Char Char Char"/>
    <w:basedOn w:val="930"/>
    <w:next w:val="1141"/>
    <w:link w:val="930"/>
    <w:qFormat/>
    <w:rPr>
      <w:rFonts w:ascii="Arial" w:hAnsi="Arial" w:cs="Arial"/>
      <w:szCs w:val="21"/>
    </w:rPr>
  </w:style>
  <w:style w:type="paragraph" w:styleId="1142">
    <w:name w:val="列出段落2"/>
    <w:basedOn w:val="930"/>
    <w:next w:val="1142"/>
    <w:link w:val="930"/>
    <w:qFormat/>
    <w:pPr>
      <w:ind w:firstLine="420"/>
    </w:pPr>
    <w:rPr>
      <w:rFonts w:ascii="Calibri" w:hAnsi="Calibri"/>
      <w:szCs w:val="22"/>
    </w:rPr>
  </w:style>
  <w:style w:type="paragraph" w:styleId="1143">
    <w:name w:val="Char Char Char1"/>
    <w:basedOn w:val="930"/>
    <w:next w:val="1143"/>
    <w:link w:val="930"/>
    <w:qFormat/>
    <w:rPr>
      <w:rFonts w:ascii="Tahoma" w:hAnsi="Tahoma"/>
      <w:sz w:val="24"/>
      <w:szCs w:val="20"/>
    </w:rPr>
  </w:style>
  <w:style w:type="paragraph" w:styleId="1144">
    <w:name w:val="Char21"/>
    <w:basedOn w:val="930"/>
    <w:next w:val="1144"/>
    <w:link w:val="930"/>
    <w:qFormat/>
    <w:rPr>
      <w:rFonts w:ascii="Tahoma" w:hAnsi="Tahoma"/>
      <w:sz w:val="24"/>
      <w:szCs w:val="20"/>
    </w:rPr>
  </w:style>
  <w:style w:type="paragraph" w:styleId="1145">
    <w:name w:val="五级条标题"/>
    <w:basedOn w:val="1114"/>
    <w:next w:val="930"/>
    <w:link w:val="930"/>
    <w:qFormat/>
    <w:pPr>
      <w:numPr>
        <w:ilvl w:val="5"/>
      </w:numPr>
      <w:ind w:left="0" w:hanging="840"/>
      <w:tabs>
        <w:tab w:val="left" w:pos="360" w:leader="none"/>
        <w:tab w:val="left" w:pos="840" w:leader="none"/>
      </w:tabs>
      <w:outlineLvl w:val="5"/>
    </w:pPr>
  </w:style>
  <w:style w:type="paragraph" w:styleId="1146">
    <w:name w:val="正文 + 楷体_GB2312"/>
    <w:basedOn w:val="930"/>
    <w:next w:val="1146"/>
    <w:link w:val="930"/>
    <w:qFormat/>
    <w:pPr>
      <w:jc w:val="left"/>
      <w:widowControl/>
    </w:pPr>
    <w:rPr>
      <w:rFonts w:ascii="楷体_GB2312" w:eastAsia="楷体_GB2312" w:cs="Arial"/>
      <w:sz w:val="24"/>
    </w:rPr>
  </w:style>
  <w:style w:type="paragraph" w:styleId="1147">
    <w:name w:val="xl37"/>
    <w:basedOn w:val="930"/>
    <w:next w:val="1147"/>
    <w:link w:val="9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32"/>
    <w:basedOn w:val="930"/>
    <w:next w:val="1148"/>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字元 字元2"/>
    <w:basedOn w:val="930"/>
    <w:next w:val="1149"/>
    <w:link w:val="930"/>
    <w:qFormat/>
    <w:rPr>
      <w:rFonts w:ascii="Tahoma" w:hAnsi="Tahoma"/>
      <w:sz w:val="24"/>
      <w:szCs w:val="20"/>
    </w:rPr>
  </w:style>
  <w:style w:type="paragraph" w:styleId="1150">
    <w:name w:val="样式 宋体 五号 行距: 单倍行距"/>
    <w:basedOn w:val="930"/>
    <w:next w:val="1150"/>
    <w:link w:val="930"/>
    <w:qFormat/>
    <w:pPr>
      <w:jc w:val="left"/>
    </w:pPr>
    <w:rPr>
      <w:rFonts w:ascii="宋体" w:hAnsi="宋体"/>
      <w:szCs w:val="20"/>
    </w:rPr>
  </w:style>
  <w:style w:type="paragraph" w:styleId="1151">
    <w:name w:val="列出段落1"/>
    <w:basedOn w:val="1014"/>
    <w:next w:val="1151"/>
    <w:link w:val="930"/>
    <w:qFormat/>
    <w:pPr>
      <w:ind w:firstLine="420"/>
    </w:pPr>
    <w:rPr>
      <w:rFonts w:ascii="Calibri" w:hAnsi="Calibri"/>
      <w:szCs w:val="22"/>
    </w:rPr>
  </w:style>
  <w:style w:type="paragraph" w:styleId="1152">
    <w:name w:val="Char2"/>
    <w:basedOn w:val="930"/>
    <w:next w:val="1152"/>
    <w:link w:val="930"/>
    <w:qFormat/>
    <w:rPr>
      <w:rFonts w:ascii="Tahoma" w:hAnsi="Tahoma"/>
      <w:sz w:val="24"/>
      <w:szCs w:val="20"/>
    </w:rPr>
  </w:style>
  <w:style w:type="paragraph" w:styleId="1153">
    <w:name w:val="字元 字元"/>
    <w:basedOn w:val="930"/>
    <w:next w:val="1153"/>
    <w:link w:val="930"/>
    <w:qFormat/>
    <w:rPr>
      <w:rFonts w:ascii="Tahoma" w:hAnsi="Tahoma"/>
      <w:sz w:val="24"/>
      <w:szCs w:val="20"/>
    </w:rPr>
  </w:style>
  <w:style w:type="paragraph" w:styleId="1154">
    <w:name w:val="文档正文"/>
    <w:basedOn w:val="930"/>
    <w:next w:val="1154"/>
    <w:link w:val="930"/>
    <w:qFormat/>
    <w:pPr>
      <w:spacing w:before="120" w:after="120" w:line="180" w:lineRule="auto"/>
    </w:pPr>
    <w:rPr>
      <w:rFonts w:ascii="Arial" w:hAnsi="Arial"/>
      <w:szCs w:val="20"/>
    </w:rPr>
  </w:style>
  <w:style w:type="paragraph" w:styleId="1155">
    <w:name w:val="正文缩进2"/>
    <w:basedOn w:val="930"/>
    <w:next w:val="1155"/>
    <w:link w:val="930"/>
    <w:qFormat/>
    <w:pPr>
      <w:ind w:firstLine="567"/>
      <w:spacing w:line="480" w:lineRule="exact"/>
      <w:widowControl/>
    </w:pPr>
    <w:rPr>
      <w:rFonts w:ascii="宋体"/>
      <w:color w:val="000000"/>
      <w:sz w:val="28"/>
      <w:szCs w:val="20"/>
      <w:lang w:val="zh-CN" w:eastAsia="zh-CN"/>
    </w:rPr>
  </w:style>
  <w:style w:type="paragraph" w:styleId="1156">
    <w:name w:val="Char3 Char Char Char1"/>
    <w:basedOn w:val="930"/>
    <w:next w:val="1156"/>
    <w:link w:val="930"/>
    <w:qFormat/>
    <w:rPr>
      <w:rFonts w:ascii="Tahoma" w:hAnsi="Tahoma"/>
      <w:sz w:val="24"/>
      <w:szCs w:val="20"/>
    </w:rPr>
  </w:style>
  <w:style w:type="paragraph" w:styleId="1157">
    <w:name w:val="Char Char Char Char Char Char Char Char Char Char Char Char Char Char Char Char"/>
    <w:basedOn w:val="930"/>
    <w:next w:val="1157"/>
    <w:link w:val="930"/>
    <w:qFormat/>
    <w:pPr>
      <w:jc w:val="center"/>
      <w:spacing w:after="160" w:line="240" w:lineRule="exact"/>
      <w:widowControl/>
    </w:pPr>
    <w:rPr>
      <w:rFonts w:ascii="宋体" w:hAnsi="宋体"/>
      <w:b/>
      <w:sz w:val="30"/>
      <w:szCs w:val="30"/>
      <w:lang w:eastAsia="en-US"/>
    </w:rPr>
  </w:style>
  <w:style w:type="paragraph" w:styleId="1158">
    <w:name w:val="图例"/>
    <w:basedOn w:val="930"/>
    <w:next w:val="1158"/>
    <w:link w:val="930"/>
    <w:qFormat/>
    <w:pPr>
      <w:jc w:val="center"/>
      <w:spacing w:before="120" w:after="120" w:line="360" w:lineRule="auto"/>
    </w:pPr>
    <w:rPr>
      <w:rFonts w:eastAsia="仿宋_GB2312"/>
      <w:b/>
      <w:sz w:val="24"/>
      <w:szCs w:val="20"/>
    </w:rPr>
  </w:style>
  <w:style w:type="paragraph" w:styleId="1159">
    <w:name w:val="xl24"/>
    <w:basedOn w:val="930"/>
    <w:next w:val="1159"/>
    <w:link w:val="9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font6"/>
    <w:basedOn w:val="930"/>
    <w:next w:val="1160"/>
    <w:link w:val="930"/>
    <w:qFormat/>
    <w:pPr>
      <w:jc w:val="left"/>
      <w:spacing w:before="100" w:beforeAutospacing="1" w:after="100" w:afterAutospacing="1"/>
      <w:widowControl/>
    </w:pPr>
    <w:rPr>
      <w:rFonts w:ascii="宋体" w:hAnsi="宋体" w:cs="宋体"/>
      <w:sz w:val="20"/>
      <w:szCs w:val="20"/>
    </w:rPr>
  </w:style>
  <w:style w:type="paragraph" w:styleId="1161">
    <w:name w:val="项目编号3"/>
    <w:basedOn w:val="1077"/>
    <w:next w:val="1161"/>
    <w:link w:val="930"/>
    <w:qFormat/>
    <w:pPr>
      <w:numPr>
        <w:ilvl w:val="0"/>
        <w:numId w:val="5"/>
      </w:numPr>
    </w:pPr>
  </w:style>
  <w:style w:type="paragraph" w:styleId="1162">
    <w:name w:val="样式 标题 2 + 宋体 五号 行距: 单倍行距"/>
    <w:basedOn w:val="932"/>
    <w:next w:val="1162"/>
    <w:link w:val="930"/>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63">
    <w:name w:val="Char Char Char1 Char1"/>
    <w:basedOn w:val="930"/>
    <w:next w:val="1163"/>
    <w:link w:val="930"/>
    <w:qFormat/>
    <w:rPr>
      <w:rFonts w:ascii="Tahoma" w:hAnsi="Tahoma"/>
      <w:sz w:val="24"/>
      <w:szCs w:val="20"/>
    </w:rPr>
  </w:style>
  <w:style w:type="paragraph" w:styleId="1164">
    <w:name w:val="1名"/>
    <w:basedOn w:val="930"/>
    <w:next w:val="1164"/>
    <w:link w:val="930"/>
    <w:qFormat/>
    <w:pPr>
      <w:numPr>
        <w:ilvl w:val="0"/>
        <w:numId w:val="7"/>
      </w:numPr>
      <w:spacing w:before="120"/>
      <w:tabs>
        <w:tab w:val="left" w:pos="360" w:leader="none"/>
      </w:tabs>
    </w:pPr>
    <w:rPr>
      <w:rFonts w:ascii="宋体"/>
      <w:sz w:val="28"/>
      <w:szCs w:val="20"/>
    </w:rPr>
  </w:style>
  <w:style w:type="paragraph" w:styleId="1165">
    <w:name w:val="Default_0"/>
    <w:basedOn w:val="930"/>
    <w:next w:val="1165"/>
    <w:link w:val="93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66">
    <w:name w:val="background1"/>
    <w:basedOn w:val="930"/>
    <w:next w:val="1166"/>
    <w:link w:val="930"/>
    <w:qFormat/>
    <w:pPr>
      <w:jc w:val="left"/>
      <w:spacing w:before="100" w:beforeAutospacing="1" w:after="100" w:afterAutospacing="1"/>
      <w:widowControl/>
    </w:pPr>
    <w:rPr>
      <w:rFonts w:ascii="宋体" w:hAnsi="宋体" w:cs="宋体"/>
      <w:sz w:val="24"/>
    </w:rPr>
  </w:style>
  <w:style w:type="paragraph" w:styleId="1167">
    <w:name w:val="Char Char Char Char Char Char Char2"/>
    <w:basedOn w:val="930"/>
    <w:next w:val="1167"/>
    <w:link w:val="930"/>
    <w:qFormat/>
    <w:pPr>
      <w:ind w:firstLine="200"/>
      <w:spacing w:line="360" w:lineRule="auto"/>
    </w:pPr>
    <w:rPr>
      <w:rFonts w:eastAsia="仿宋_GB2312"/>
      <w:sz w:val="24"/>
    </w:rPr>
  </w:style>
  <w:style w:type="paragraph" w:styleId="1168">
    <w:name w:val="Char3 Char Char Char"/>
    <w:basedOn w:val="930"/>
    <w:next w:val="1168"/>
    <w:link w:val="930"/>
    <w:qFormat/>
    <w:rPr>
      <w:rFonts w:ascii="Tahoma" w:hAnsi="Tahoma"/>
      <w:sz w:val="24"/>
      <w:szCs w:val="20"/>
    </w:rPr>
  </w:style>
  <w:style w:type="paragraph" w:styleId="1169">
    <w:name w:val="xl45"/>
    <w:basedOn w:val="930"/>
    <w:next w:val="1169"/>
    <w:link w:val="9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0">
    <w:name w:val="List Paragraph1"/>
    <w:basedOn w:val="930"/>
    <w:next w:val="1170"/>
    <w:link w:val="930"/>
    <w:qFormat/>
    <w:pPr>
      <w:ind w:firstLine="420"/>
    </w:pPr>
    <w:rPr>
      <w:rFonts w:ascii="Calibri" w:hAnsi="Calibri"/>
      <w:szCs w:val="22"/>
    </w:rPr>
  </w:style>
  <w:style w:type="paragraph" w:styleId="1171">
    <w:name w:val="xl44"/>
    <w:basedOn w:val="930"/>
    <w:next w:val="1171"/>
    <w:link w:val="9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2">
    <w:name w:val="xl51"/>
    <w:basedOn w:val="930"/>
    <w:next w:val="1172"/>
    <w:link w:val="9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name w:val="??"/>
    <w:next w:val="1173"/>
    <w:link w:val="930"/>
    <w:qFormat/>
    <w:pPr>
      <w:jc w:val="both"/>
      <w:widowControl w:val="off"/>
    </w:pPr>
    <w:rPr>
      <w:rFonts w:ascii="Times New Roman" w:hAnsi="Times New Roman" w:eastAsia="宋体" w:cs="Times New Roman"/>
      <w:sz w:val="21"/>
      <w:lang w:val="en-US" w:eastAsia="en-US" w:bidi="ar-SA"/>
    </w:rPr>
  </w:style>
  <w:style w:type="paragraph" w:styleId="1174">
    <w:name w:val="Char3 Char Char Char2"/>
    <w:basedOn w:val="930"/>
    <w:next w:val="1174"/>
    <w:link w:val="930"/>
    <w:qFormat/>
    <w:rPr>
      <w:rFonts w:ascii="Tahoma" w:hAnsi="Tahoma"/>
      <w:sz w:val="24"/>
      <w:szCs w:val="20"/>
    </w:rPr>
  </w:style>
  <w:style w:type="paragraph" w:styleId="1175">
    <w:name w:val="xl48"/>
    <w:basedOn w:val="930"/>
    <w:next w:val="1175"/>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name w:val="xl28"/>
    <w:basedOn w:val="930"/>
    <w:next w:val="1176"/>
    <w:link w:val="9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正文须知-3级"/>
    <w:basedOn w:val="930"/>
    <w:next w:val="1177"/>
    <w:link w:val="930"/>
    <w:qFormat/>
    <w:pPr>
      <w:numPr>
        <w:ilvl w:val="2"/>
        <w:numId w:val="2"/>
      </w:numPr>
      <w:ind w:hanging="355"/>
      <w:spacing w:line="300" w:lineRule="auto"/>
    </w:pPr>
    <w:rPr>
      <w:rFonts w:ascii="宋体" w:hAnsi="Calibri"/>
      <w:sz w:val="24"/>
      <w:szCs w:val="21"/>
    </w:rPr>
  </w:style>
  <w:style w:type="paragraph" w:styleId="1178">
    <w:name w:val="Char Char1 Char Char Char Char Char Char1"/>
    <w:basedOn w:val="930"/>
    <w:next w:val="1178"/>
    <w:link w:val="930"/>
    <w:qFormat/>
    <w:pPr>
      <w:jc w:val="left"/>
      <w:spacing w:after="160" w:line="240" w:lineRule="exact"/>
      <w:widowControl/>
    </w:pPr>
    <w:rPr>
      <w:rFonts w:ascii="Verdana" w:hAnsi="Verdana" w:eastAsia="仿宋_GB2312"/>
      <w:sz w:val="24"/>
      <w:szCs w:val="20"/>
      <w:lang w:eastAsia="en-US"/>
    </w:rPr>
  </w:style>
  <w:style w:type="paragraph" w:styleId="1179">
    <w:name w:val="Char Char Char Char Char Char Char1"/>
    <w:basedOn w:val="930"/>
    <w:next w:val="1179"/>
    <w:link w:val="930"/>
    <w:qFormat/>
    <w:pPr>
      <w:ind w:firstLine="200"/>
      <w:spacing w:line="360" w:lineRule="auto"/>
    </w:pPr>
    <w:rPr>
      <w:rFonts w:eastAsia="仿宋_GB2312"/>
      <w:sz w:val="24"/>
    </w:rPr>
  </w:style>
  <w:style w:type="paragraph" w:styleId="1180">
    <w:name w:val="Char Char41"/>
    <w:basedOn w:val="930"/>
    <w:next w:val="1180"/>
    <w:link w:val="930"/>
    <w:qFormat/>
    <w:pPr>
      <w:jc w:val="center"/>
      <w:spacing w:line="400" w:lineRule="exact"/>
      <w:widowControl/>
    </w:pPr>
  </w:style>
  <w:style w:type="paragraph" w:styleId="1181">
    <w:name w:val="Char Char4"/>
    <w:basedOn w:val="930"/>
    <w:next w:val="1181"/>
    <w:link w:val="930"/>
    <w:qFormat/>
    <w:pPr>
      <w:jc w:val="center"/>
      <w:spacing w:line="400" w:lineRule="exact"/>
      <w:widowControl/>
    </w:pPr>
  </w:style>
  <w:style w:type="paragraph" w:styleId="1182">
    <w:name w:val="一、"/>
    <w:basedOn w:val="930"/>
    <w:next w:val="1182"/>
    <w:link w:val="930"/>
    <w:qFormat/>
    <w:pPr>
      <w:ind w:firstLine="640"/>
    </w:pPr>
    <w:rPr>
      <w:rFonts w:ascii="黑体" w:hAnsi="黑体" w:eastAsia="黑体"/>
      <w:szCs w:val="32"/>
    </w:rPr>
  </w:style>
  <w:style w:type="paragraph" w:styleId="1183">
    <w:name w:val="标题1-附件"/>
    <w:basedOn w:val="931"/>
    <w:next w:val="1183"/>
    <w:link w:val="930"/>
    <w:qFormat/>
    <w:pPr>
      <w:jc w:val="left"/>
    </w:pPr>
    <w:rPr>
      <w:sz w:val="24"/>
      <w:szCs w:val="24"/>
    </w:rPr>
  </w:style>
  <w:style w:type="paragraph" w:styleId="1184">
    <w:name w:val="表格文字"/>
    <w:basedOn w:val="964"/>
    <w:next w:val="1184"/>
    <w:link w:val="930"/>
    <w:qFormat/>
    <w:pPr>
      <w:ind w:firstLine="0"/>
      <w:spacing w:before="20" w:after="20" w:line="240" w:lineRule="auto"/>
    </w:pPr>
    <w:rPr>
      <w:rFonts w:ascii="Century Gothic" w:hAnsi="Century Gothic"/>
      <w:sz w:val="20"/>
      <w:szCs w:val="20"/>
    </w:rPr>
  </w:style>
  <w:style w:type="paragraph" w:styleId="1185">
    <w:name w:val="正文_2"/>
    <w:next w:val="1185"/>
    <w:link w:val="930"/>
    <w:qFormat/>
    <w:pPr>
      <w:jc w:val="both"/>
      <w:widowControl w:val="off"/>
    </w:pPr>
    <w:rPr>
      <w:rFonts w:ascii="Calibri" w:hAnsi="Calibri" w:eastAsia="宋体" w:cs="Times New Roman"/>
      <w:sz w:val="21"/>
      <w:szCs w:val="22"/>
      <w:lang w:val="en-US" w:eastAsia="zh-CN" w:bidi="ar-SA"/>
    </w:rPr>
  </w:style>
  <w:style w:type="paragraph" w:styleId="1186">
    <w:name w:val="Char Char Char"/>
    <w:basedOn w:val="930"/>
    <w:next w:val="1186"/>
    <w:link w:val="930"/>
    <w:qFormat/>
    <w:rPr>
      <w:rFonts w:ascii="Tahoma" w:hAnsi="Tahoma"/>
      <w:sz w:val="24"/>
      <w:szCs w:val="20"/>
    </w:rPr>
  </w:style>
  <w:style w:type="paragraph" w:styleId="1187">
    <w:name w:val="default"/>
    <w:basedOn w:val="930"/>
    <w:next w:val="1187"/>
    <w:link w:val="930"/>
    <w:qFormat/>
    <w:pPr>
      <w:jc w:val="left"/>
      <w:spacing w:before="100" w:beforeAutospacing="1" w:after="100" w:afterAutospacing="1"/>
      <w:widowControl/>
    </w:pPr>
    <w:rPr>
      <w:rFonts w:ascii="宋体" w:hAnsi="宋体" w:cs="宋体"/>
      <w:sz w:val="24"/>
    </w:rPr>
  </w:style>
  <w:style w:type="paragraph" w:styleId="1188">
    <w:name w:val="List Paragraph2"/>
    <w:basedOn w:val="930"/>
    <w:next w:val="1188"/>
    <w:link w:val="930"/>
    <w:qFormat/>
    <w:pPr>
      <w:ind w:firstLine="420"/>
    </w:pPr>
    <w:rPr>
      <w:rFonts w:ascii="Calibri" w:hAnsi="Calibri" w:cs="黑体"/>
      <w:szCs w:val="22"/>
    </w:rPr>
  </w:style>
  <w:style w:type="paragraph" w:styleId="1189">
    <w:name w:val="正文文本缩进2"/>
    <w:basedOn w:val="930"/>
    <w:next w:val="1189"/>
    <w:link w:val="930"/>
    <w:qFormat/>
    <w:pPr>
      <w:ind w:firstLine="480"/>
      <w:spacing w:line="480" w:lineRule="exact"/>
    </w:pPr>
    <w:rPr>
      <w:rFonts w:ascii="宋体" w:hAnsi="宋体"/>
      <w:sz w:val="24"/>
      <w:lang w:val="zh-CN" w:eastAsia="zh-CN"/>
    </w:rPr>
  </w:style>
  <w:style w:type="paragraph" w:styleId="1190">
    <w:name w:val="正文_1_0"/>
    <w:basedOn w:val="930"/>
    <w:next w:val="1190"/>
    <w:link w:val="93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191">
    <w:name w:val="Table Normal"/>
    <w:next w:val="1191"/>
    <w:link w:val="930"/>
    <w:uiPriority w:val="2"/>
    <w:semiHidden/>
    <w:qFormat/>
    <w:pPr>
      <w:widowControl w:val="off"/>
    </w:pPr>
    <w:rPr>
      <w:rFonts w:ascii="Calibri" w:hAnsi="Calibri"/>
      <w:sz w:val="22"/>
      <w:szCs w:val="22"/>
      <w:lang w:val="en-US" w:eastAsia="en-US" w:bidi="ar-SA"/>
    </w:rPr>
    <w:tblPr/>
  </w:style>
  <w:style w:type="character" w:styleId="1192">
    <w:name w:val="NormalCharacter1"/>
    <w:next w:val="1192"/>
    <w:link w:val="930"/>
    <w:qFormat/>
    <w:rPr>
      <w:sz w:val="21"/>
      <w:szCs w:val="24"/>
      <w:lang w:val="en-US" w:eastAsia="zh-CN" w:bidi="ar-SA"/>
    </w:rPr>
  </w:style>
  <w:style w:type="paragraph" w:styleId="1193">
    <w:name w:val="null3"/>
    <w:next w:val="1193"/>
    <w:link w:val="930"/>
    <w:qFormat/>
    <w:rPr>
      <w:rFonts w:hint="eastAsia" w:ascii="Calibri" w:hAnsi="Calibri" w:eastAsia="宋体" w:cs="Times New Roman"/>
      <w:lang w:val="en-US" w:eastAsia="zh-CN" w:bidi="ar-SA"/>
    </w:rPr>
  </w:style>
  <w:style w:type="paragraph" w:styleId="1194">
    <w:name w:val="_Style 3"/>
    <w:next w:val="1194"/>
    <w:link w:val="930"/>
    <w:qFormat/>
    <w:pPr>
      <w:jc w:val="both"/>
      <w:widowControl w:val="off"/>
    </w:pPr>
    <w:rPr>
      <w:rFonts w:ascii="Calibri" w:hAnsi="Calibri" w:eastAsia="宋体" w:cs="Times New Roman"/>
      <w:sz w:val="21"/>
      <w:szCs w:val="22"/>
      <w:lang w:val="en-US" w:eastAsia="zh-CN" w:bidi="ar-SA"/>
    </w:rPr>
  </w:style>
  <w:style w:type="paragraph" w:styleId="1195">
    <w:name w:val="普通(网站)1"/>
    <w:basedOn w:val="930"/>
    <w:next w:val="1195"/>
    <w:link w:val="930"/>
    <w:uiPriority w:val="99"/>
    <w:unhideWhenUsed/>
    <w:qFormat/>
    <w:pPr>
      <w:jc w:val="left"/>
      <w:spacing w:before="100" w:beforeAutospacing="1" w:after="100" w:afterAutospacing="1"/>
      <w:widowControl/>
    </w:pPr>
    <w:rPr>
      <w:rFonts w:ascii="宋体" w:hAnsi="宋体" w:cs="宋体"/>
      <w:sz w:val="24"/>
    </w:rPr>
  </w:style>
  <w:style w:type="paragraph" w:styleId="1196">
    <w:name w:val="正文1"/>
    <w:basedOn w:val="930"/>
    <w:next w:val="930"/>
    <w:link w:val="930"/>
    <w:qFormat/>
    <w:pPr>
      <w:ind w:left="420" w:firstLine="527"/>
      <w:spacing w:before="120" w:line="360" w:lineRule="auto"/>
    </w:pPr>
    <w:rPr>
      <w:rFonts w:ascii="宋体" w:hAnsi="宋体"/>
    </w:rPr>
  </w:style>
  <w:style w:type="character" w:styleId="1197">
    <w:name w:val="font31"/>
    <w:basedOn w:val="940"/>
    <w:next w:val="1197"/>
    <w:link w:val="930"/>
    <w:qFormat/>
    <w:rPr>
      <w:rFonts w:hint="eastAsia" w:ascii="宋体" w:hAnsi="宋体" w:eastAsia="宋体" w:cs="宋体"/>
      <w:color w:val="000000"/>
      <w:sz w:val="21"/>
      <w:szCs w:val="21"/>
      <w:u w:val="none"/>
    </w:rPr>
  </w:style>
  <w:style w:type="paragraph" w:styleId="1198">
    <w:name w:val="Table Text"/>
    <w:basedOn w:val="930"/>
    <w:next w:val="1198"/>
    <w:link w:val="930"/>
    <w:semiHidden/>
    <w:qFormat/>
    <w:rPr>
      <w:rFonts w:ascii="宋体" w:hAnsi="宋体" w:eastAsia="宋体" w:cs="宋体"/>
      <w:sz w:val="23"/>
      <w:szCs w:val="23"/>
      <w:lang w:val="en-US" w:eastAsia="en-US" w:bidi="ar-SA"/>
    </w:rPr>
  </w:style>
  <w:style w:type="paragraph" w:styleId="1199">
    <w:name w:val="纯文本11"/>
    <w:basedOn w:val="930"/>
    <w:next w:val="1200"/>
    <w:link w:val="930"/>
    <w:uiPriority w:val="99"/>
    <w:qFormat/>
    <w:rPr>
      <w:rFonts w:hint="eastAsia" w:ascii="宋体" w:hAnsi="Courier New"/>
      <w:szCs w:val="20"/>
    </w:rPr>
  </w:style>
  <w:style w:type="paragraph" w:styleId="1200">
    <w:name w:val="正文缩进11"/>
    <w:basedOn w:val="930"/>
    <w:next w:val="930"/>
    <w:link w:val="930"/>
    <w:qFormat/>
    <w:pPr>
      <w:ind w:firstLine="420"/>
      <w:jc w:val="left"/>
    </w:pPr>
    <w:rPr>
      <w:rFonts w:ascii="宋体"/>
      <w:sz w:val="24"/>
    </w:rPr>
  </w:style>
  <w:style w:type="character" w:styleId="1201" w:default="1">
    <w:name w:val="Default Paragraph Font"/>
    <w:uiPriority w:val="1"/>
    <w:semiHidden/>
    <w:unhideWhenUsed/>
  </w:style>
  <w:style w:type="numbering" w:styleId="1202" w:default="1">
    <w:name w:val="No List"/>
    <w:uiPriority w:val="99"/>
    <w:semiHidden/>
    <w:unhideWhenUsed/>
  </w:style>
  <w:style w:type="table" w:styleId="1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5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7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0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2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4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404" TargetMode="External"/><Relationship Id="rId17"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张晓东</cp:lastModifiedBy>
  <cp:revision>5</cp:revision>
  <dcterms:created xsi:type="dcterms:W3CDTF">2026-05-14T14:20:00Z</dcterms:created>
  <dcterms:modified xsi:type="dcterms:W3CDTF">2026-06-05T06:13:53Z</dcterms:modified>
</cp:coreProperties>
</file>